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2BCD" w:rsidRPr="001936F7" w:rsidRDefault="00D02BCD" w:rsidP="001936F7">
      <w:pPr>
        <w:spacing w:line="480" w:lineRule="auto"/>
        <w:ind w:firstLine="720"/>
        <w:jc w:val="both"/>
        <w:rPr>
          <w:rFonts w:ascii="Times New Roman" w:hAnsi="Times New Roman" w:cs="Times New Roman"/>
          <w:sz w:val="24"/>
          <w:szCs w:val="24"/>
        </w:rPr>
      </w:pPr>
    </w:p>
    <w:p w:rsidR="00D02BCD" w:rsidRPr="001936F7" w:rsidRDefault="00D02BCD" w:rsidP="001936F7">
      <w:pPr>
        <w:spacing w:line="480" w:lineRule="auto"/>
        <w:ind w:firstLine="720"/>
        <w:jc w:val="both"/>
        <w:rPr>
          <w:rFonts w:ascii="Times New Roman" w:hAnsi="Times New Roman" w:cs="Times New Roman"/>
          <w:sz w:val="24"/>
          <w:szCs w:val="24"/>
        </w:rPr>
      </w:pPr>
    </w:p>
    <w:p w:rsidR="00D02BCD" w:rsidRPr="001936F7" w:rsidRDefault="00D02BCD" w:rsidP="001936F7">
      <w:pPr>
        <w:spacing w:line="480" w:lineRule="auto"/>
        <w:ind w:firstLine="720"/>
        <w:jc w:val="both"/>
        <w:rPr>
          <w:rFonts w:ascii="Times New Roman" w:hAnsi="Times New Roman" w:cs="Times New Roman"/>
          <w:sz w:val="24"/>
          <w:szCs w:val="24"/>
        </w:rPr>
      </w:pPr>
    </w:p>
    <w:p w:rsidR="00D02BCD" w:rsidRDefault="00D02BCD" w:rsidP="001936F7">
      <w:pPr>
        <w:spacing w:line="480" w:lineRule="auto"/>
        <w:ind w:firstLine="720"/>
        <w:jc w:val="both"/>
        <w:rPr>
          <w:rFonts w:ascii="Times New Roman" w:hAnsi="Times New Roman" w:cs="Times New Roman"/>
          <w:sz w:val="24"/>
          <w:szCs w:val="24"/>
        </w:rPr>
      </w:pPr>
    </w:p>
    <w:p w:rsidR="00B3016D" w:rsidRDefault="00B3016D" w:rsidP="001936F7">
      <w:pPr>
        <w:spacing w:line="480" w:lineRule="auto"/>
        <w:ind w:firstLine="720"/>
        <w:jc w:val="both"/>
        <w:rPr>
          <w:rFonts w:ascii="Times New Roman" w:hAnsi="Times New Roman" w:cs="Times New Roman"/>
          <w:sz w:val="24"/>
          <w:szCs w:val="24"/>
        </w:rPr>
      </w:pPr>
    </w:p>
    <w:p w:rsidR="00B3016D" w:rsidRPr="001936F7" w:rsidRDefault="00B3016D" w:rsidP="001936F7">
      <w:pPr>
        <w:spacing w:line="480" w:lineRule="auto"/>
        <w:ind w:firstLine="720"/>
        <w:jc w:val="both"/>
        <w:rPr>
          <w:rFonts w:ascii="Times New Roman" w:hAnsi="Times New Roman" w:cs="Times New Roman"/>
          <w:sz w:val="24"/>
          <w:szCs w:val="24"/>
        </w:rPr>
      </w:pPr>
    </w:p>
    <w:p w:rsidR="00083821" w:rsidRDefault="00083821" w:rsidP="0008382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Proof of Resurrection of Jesus</w:t>
      </w:r>
    </w:p>
    <w:p w:rsidR="00D02BCD" w:rsidRDefault="00083821" w:rsidP="0008382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083821" w:rsidRDefault="00083821" w:rsidP="0008382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083821" w:rsidRPr="001936F7" w:rsidRDefault="00083821" w:rsidP="0008382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D02BCD" w:rsidRPr="001936F7" w:rsidRDefault="00D02BCD" w:rsidP="001936F7">
      <w:pPr>
        <w:spacing w:line="480" w:lineRule="auto"/>
        <w:ind w:firstLine="720"/>
        <w:jc w:val="both"/>
        <w:rPr>
          <w:rFonts w:ascii="Times New Roman" w:hAnsi="Times New Roman" w:cs="Times New Roman"/>
          <w:sz w:val="24"/>
          <w:szCs w:val="24"/>
        </w:rPr>
      </w:pPr>
    </w:p>
    <w:p w:rsidR="00D02BCD" w:rsidRPr="001936F7" w:rsidRDefault="00D02BCD" w:rsidP="001936F7">
      <w:pPr>
        <w:spacing w:line="480" w:lineRule="auto"/>
        <w:ind w:firstLine="720"/>
        <w:jc w:val="both"/>
        <w:rPr>
          <w:rFonts w:ascii="Times New Roman" w:hAnsi="Times New Roman" w:cs="Times New Roman"/>
          <w:sz w:val="24"/>
          <w:szCs w:val="24"/>
        </w:rPr>
      </w:pPr>
    </w:p>
    <w:p w:rsidR="00D02BCD" w:rsidRPr="001936F7" w:rsidRDefault="00D02BCD" w:rsidP="001936F7">
      <w:pPr>
        <w:spacing w:line="480" w:lineRule="auto"/>
        <w:ind w:firstLine="720"/>
        <w:jc w:val="both"/>
        <w:rPr>
          <w:rFonts w:ascii="Times New Roman" w:hAnsi="Times New Roman" w:cs="Times New Roman"/>
          <w:sz w:val="24"/>
          <w:szCs w:val="24"/>
        </w:rPr>
      </w:pPr>
    </w:p>
    <w:p w:rsidR="00D02BCD" w:rsidRPr="001936F7" w:rsidRDefault="00D02BCD" w:rsidP="001936F7">
      <w:pPr>
        <w:spacing w:line="480" w:lineRule="auto"/>
        <w:ind w:firstLine="720"/>
        <w:jc w:val="both"/>
        <w:rPr>
          <w:rFonts w:ascii="Times New Roman" w:hAnsi="Times New Roman" w:cs="Times New Roman"/>
          <w:sz w:val="24"/>
          <w:szCs w:val="24"/>
        </w:rPr>
      </w:pPr>
    </w:p>
    <w:p w:rsidR="00D02BCD" w:rsidRPr="001936F7" w:rsidRDefault="00D02BCD" w:rsidP="001936F7">
      <w:pPr>
        <w:spacing w:line="480" w:lineRule="auto"/>
        <w:ind w:firstLine="720"/>
        <w:jc w:val="both"/>
        <w:rPr>
          <w:rFonts w:ascii="Times New Roman" w:hAnsi="Times New Roman" w:cs="Times New Roman"/>
          <w:sz w:val="24"/>
          <w:szCs w:val="24"/>
        </w:rPr>
      </w:pPr>
    </w:p>
    <w:p w:rsidR="00D02BCD" w:rsidRPr="001936F7" w:rsidRDefault="00D02BCD" w:rsidP="001936F7">
      <w:pPr>
        <w:spacing w:line="480" w:lineRule="auto"/>
        <w:ind w:firstLine="720"/>
        <w:jc w:val="both"/>
        <w:rPr>
          <w:rFonts w:ascii="Times New Roman" w:hAnsi="Times New Roman" w:cs="Times New Roman"/>
          <w:sz w:val="24"/>
          <w:szCs w:val="24"/>
        </w:rPr>
      </w:pPr>
    </w:p>
    <w:p w:rsidR="00D02BCD" w:rsidRPr="001936F7" w:rsidRDefault="00D02BCD" w:rsidP="001936F7">
      <w:pPr>
        <w:spacing w:line="480" w:lineRule="auto"/>
        <w:ind w:firstLine="720"/>
        <w:jc w:val="both"/>
        <w:rPr>
          <w:rFonts w:ascii="Times New Roman" w:hAnsi="Times New Roman" w:cs="Times New Roman"/>
          <w:sz w:val="24"/>
          <w:szCs w:val="24"/>
        </w:rPr>
      </w:pPr>
    </w:p>
    <w:p w:rsidR="00D02BCD" w:rsidRPr="001936F7" w:rsidRDefault="00D02BCD" w:rsidP="00083821">
      <w:pPr>
        <w:spacing w:line="480" w:lineRule="auto"/>
        <w:jc w:val="both"/>
        <w:rPr>
          <w:rFonts w:ascii="Times New Roman" w:hAnsi="Times New Roman" w:cs="Times New Roman"/>
          <w:sz w:val="24"/>
          <w:szCs w:val="24"/>
        </w:rPr>
      </w:pPr>
    </w:p>
    <w:p w:rsidR="00D02BCD" w:rsidRPr="00083821" w:rsidRDefault="00D02BCD" w:rsidP="00083821">
      <w:pPr>
        <w:spacing w:line="480" w:lineRule="auto"/>
        <w:ind w:firstLine="720"/>
        <w:jc w:val="center"/>
        <w:rPr>
          <w:rFonts w:ascii="Times New Roman" w:hAnsi="Times New Roman" w:cs="Times New Roman"/>
          <w:b/>
          <w:sz w:val="24"/>
          <w:szCs w:val="24"/>
        </w:rPr>
      </w:pPr>
      <w:r w:rsidRPr="00083821">
        <w:rPr>
          <w:rFonts w:ascii="Times New Roman" w:hAnsi="Times New Roman" w:cs="Times New Roman"/>
          <w:b/>
          <w:sz w:val="24"/>
          <w:szCs w:val="24"/>
        </w:rPr>
        <w:lastRenderedPageBreak/>
        <w:t>Proof of resurrection</w:t>
      </w:r>
    </w:p>
    <w:p w:rsidR="00D02BCD" w:rsidRPr="001936F7" w:rsidRDefault="00D02BCD" w:rsidP="001936F7">
      <w:pPr>
        <w:spacing w:line="480" w:lineRule="auto"/>
        <w:ind w:firstLine="720"/>
        <w:jc w:val="both"/>
        <w:rPr>
          <w:rFonts w:ascii="Times New Roman" w:hAnsi="Times New Roman" w:cs="Times New Roman"/>
          <w:sz w:val="24"/>
          <w:szCs w:val="24"/>
        </w:rPr>
      </w:pPr>
      <w:r w:rsidRPr="001936F7">
        <w:rPr>
          <w:rFonts w:ascii="Times New Roman" w:hAnsi="Times New Roman" w:cs="Times New Roman"/>
          <w:sz w:val="24"/>
          <w:szCs w:val="24"/>
        </w:rPr>
        <w:t>There has been circulation of the accounts of resurrection in the New Testament within the lifetimes of those people who lived in the time resurrection of Jesus. The four gospel writers were either the witnesses, or they narrated the accounts of the actual events that were seen by the eyewitnesses. The witnesses of the New Testament had the background information of where resurrection took place. According to the Jewish burial custom, Jesus’ body was wrapped in a linen cloth. A gummy substance which is made up of a mixture of aromatic spices was sprayed on the cloth wrappings on the body</w:t>
      </w:r>
      <w:r w:rsidRPr="001936F7">
        <w:rPr>
          <w:rStyle w:val="FootnoteReference"/>
          <w:rFonts w:ascii="Times New Roman" w:hAnsi="Times New Roman" w:cs="Times New Roman"/>
          <w:sz w:val="24"/>
          <w:szCs w:val="24"/>
        </w:rPr>
        <w:footnoteReference w:id="2"/>
      </w:r>
      <w:r w:rsidRPr="001936F7">
        <w:rPr>
          <w:rFonts w:ascii="Times New Roman" w:hAnsi="Times New Roman" w:cs="Times New Roman"/>
          <w:sz w:val="24"/>
          <w:szCs w:val="24"/>
        </w:rPr>
        <w:t>. A large stone that was weighing approximately two tons was rolled at the entrance of the tomb after the body had been placed in the solid rock tomb.</w:t>
      </w:r>
    </w:p>
    <w:p w:rsidR="00D02BCD" w:rsidRPr="001936F7" w:rsidRDefault="00B3016D" w:rsidP="001936F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The R</w:t>
      </w:r>
      <w:r w:rsidR="00D02BCD" w:rsidRPr="001936F7">
        <w:rPr>
          <w:rFonts w:ascii="Times New Roman" w:hAnsi="Times New Roman" w:cs="Times New Roman"/>
          <w:sz w:val="24"/>
          <w:szCs w:val="24"/>
        </w:rPr>
        <w:t xml:space="preserve">oman guard was instructed to guard the tomb. He fixed the seal of the roman that was meant to protect the grave from any attempt of destruction on the tomb. One could face the wrath of Roman law if the seal were broken while trying to remove the stone at the entrance of the tomb. The grave was found empty after three days. This made Jesus followers suggest that he had resurrected from the dead. The followers said that Jesus appeared to them using undeceptive proofs during </w:t>
      </w:r>
      <w:r w:rsidR="00AE7A2A" w:rsidRPr="001936F7">
        <w:rPr>
          <w:rFonts w:ascii="Times New Roman" w:hAnsi="Times New Roman" w:cs="Times New Roman"/>
          <w:sz w:val="24"/>
          <w:szCs w:val="24"/>
        </w:rPr>
        <w:t xml:space="preserve">the 40 days periods </w:t>
      </w:r>
      <w:r w:rsidR="00AE7A2A" w:rsidRPr="001936F7">
        <w:rPr>
          <w:rStyle w:val="FootnoteReference"/>
          <w:rFonts w:ascii="Times New Roman" w:hAnsi="Times New Roman" w:cs="Times New Roman"/>
          <w:sz w:val="24"/>
          <w:szCs w:val="24"/>
        </w:rPr>
        <w:footnoteReference w:id="3"/>
      </w:r>
      <w:r w:rsidR="00D02BCD" w:rsidRPr="001936F7">
        <w:rPr>
          <w:rFonts w:ascii="Times New Roman" w:hAnsi="Times New Roman" w:cs="Times New Roman"/>
          <w:sz w:val="24"/>
          <w:szCs w:val="24"/>
        </w:rPr>
        <w:t>. Apostle Paul accounted that Jesus showed himself to more than 500 followers whom by then confirmed Paul’s writing because they were still alive. A lot of security was taken into consideration with the trial, crucifixion, guarding and sealing of the tomb that made the critics find it difficult to defend their ideas that Jesus did not resurrect. The following facts show the proof of resurrection;</w:t>
      </w:r>
    </w:p>
    <w:p w:rsidR="00D02BCD" w:rsidRPr="00083821" w:rsidRDefault="00D02BCD" w:rsidP="00083821">
      <w:pPr>
        <w:spacing w:line="480" w:lineRule="auto"/>
        <w:jc w:val="both"/>
        <w:rPr>
          <w:rFonts w:ascii="Times New Roman" w:hAnsi="Times New Roman" w:cs="Times New Roman"/>
          <w:b/>
          <w:sz w:val="24"/>
          <w:szCs w:val="24"/>
        </w:rPr>
      </w:pPr>
      <w:r w:rsidRPr="00083821">
        <w:rPr>
          <w:rFonts w:ascii="Times New Roman" w:hAnsi="Times New Roman" w:cs="Times New Roman"/>
          <w:b/>
          <w:sz w:val="24"/>
          <w:szCs w:val="24"/>
        </w:rPr>
        <w:t>Broken Roman seal</w:t>
      </w:r>
    </w:p>
    <w:p w:rsidR="00D02BCD" w:rsidRPr="001936F7" w:rsidRDefault="00D02BCD" w:rsidP="001936F7">
      <w:pPr>
        <w:spacing w:line="480" w:lineRule="auto"/>
        <w:ind w:firstLine="720"/>
        <w:jc w:val="both"/>
        <w:rPr>
          <w:rFonts w:ascii="Times New Roman" w:hAnsi="Times New Roman" w:cs="Times New Roman"/>
          <w:sz w:val="24"/>
          <w:szCs w:val="24"/>
        </w:rPr>
      </w:pPr>
      <w:r w:rsidRPr="001936F7">
        <w:rPr>
          <w:rFonts w:ascii="Times New Roman" w:hAnsi="Times New Roman" w:cs="Times New Roman"/>
          <w:sz w:val="24"/>
          <w:szCs w:val="24"/>
        </w:rPr>
        <w:t xml:space="preserve">The breaking of the seal that symbolizes the authority and power of the Roman Empire is the first fact of the resurrection.   This posed severe consequences in the Roman Empire whereby they were instructed to look for those people who were responsible for the breaking of the seal. The breaking of the seal demonstrates the fact that the tomb was highly guarded with substantial power and thus feared entirely by so many people. The disciples of Jesus showed some signs of cowardice which made them hide. </w:t>
      </w:r>
      <w:r w:rsidR="00083821" w:rsidRPr="001936F7">
        <w:rPr>
          <w:rFonts w:ascii="Times New Roman" w:hAnsi="Times New Roman" w:cs="Times New Roman"/>
          <w:sz w:val="24"/>
          <w:szCs w:val="24"/>
        </w:rPr>
        <w:t>Therefore,</w:t>
      </w:r>
      <w:r w:rsidRPr="001936F7">
        <w:rPr>
          <w:rFonts w:ascii="Times New Roman" w:hAnsi="Times New Roman" w:cs="Times New Roman"/>
          <w:sz w:val="24"/>
          <w:szCs w:val="24"/>
        </w:rPr>
        <w:t xml:space="preserve"> no one would dare defy the Roman </w:t>
      </w:r>
      <w:r w:rsidR="00083821" w:rsidRPr="001936F7">
        <w:rPr>
          <w:rFonts w:ascii="Times New Roman" w:hAnsi="Times New Roman" w:cs="Times New Roman"/>
          <w:sz w:val="24"/>
          <w:szCs w:val="24"/>
        </w:rPr>
        <w:t>Empire</w:t>
      </w:r>
      <w:r w:rsidRPr="001936F7">
        <w:rPr>
          <w:rFonts w:ascii="Times New Roman" w:hAnsi="Times New Roman" w:cs="Times New Roman"/>
          <w:sz w:val="24"/>
          <w:szCs w:val="24"/>
        </w:rPr>
        <w:t xml:space="preserve"> and break the seal, because of the consequences, and thus it was just supernatural powers that freed Jesus from the tomb.</w:t>
      </w:r>
    </w:p>
    <w:p w:rsidR="00D02BCD" w:rsidRPr="00083821" w:rsidRDefault="00D02BCD" w:rsidP="00083821">
      <w:pPr>
        <w:spacing w:line="480" w:lineRule="auto"/>
        <w:jc w:val="both"/>
        <w:rPr>
          <w:rFonts w:ascii="Times New Roman" w:hAnsi="Times New Roman" w:cs="Times New Roman"/>
          <w:b/>
          <w:sz w:val="24"/>
          <w:szCs w:val="24"/>
        </w:rPr>
      </w:pPr>
      <w:r w:rsidRPr="00083821">
        <w:rPr>
          <w:rFonts w:ascii="Times New Roman" w:hAnsi="Times New Roman" w:cs="Times New Roman"/>
          <w:b/>
          <w:sz w:val="24"/>
          <w:szCs w:val="24"/>
        </w:rPr>
        <w:t>The empty tomb</w:t>
      </w:r>
    </w:p>
    <w:p w:rsidR="00D02BCD" w:rsidRPr="001936F7" w:rsidRDefault="00D02BCD" w:rsidP="001936F7">
      <w:pPr>
        <w:spacing w:line="480" w:lineRule="auto"/>
        <w:ind w:firstLine="720"/>
        <w:jc w:val="both"/>
        <w:rPr>
          <w:rFonts w:ascii="Times New Roman" w:hAnsi="Times New Roman" w:cs="Times New Roman"/>
          <w:sz w:val="24"/>
          <w:szCs w:val="24"/>
        </w:rPr>
      </w:pPr>
      <w:r w:rsidRPr="001936F7">
        <w:rPr>
          <w:rFonts w:ascii="Times New Roman" w:hAnsi="Times New Roman" w:cs="Times New Roman"/>
          <w:sz w:val="24"/>
          <w:szCs w:val="24"/>
        </w:rPr>
        <w:t xml:space="preserve">This was evident after the resurrection of Jesus. The disciples did not go about Rome to proclaim the resurrection of Jesus from the dead </w:t>
      </w:r>
      <w:r w:rsidR="00083821" w:rsidRPr="001936F7">
        <w:rPr>
          <w:rFonts w:ascii="Times New Roman" w:hAnsi="Times New Roman" w:cs="Times New Roman"/>
          <w:sz w:val="24"/>
          <w:szCs w:val="24"/>
        </w:rPr>
        <w:t>instead,</w:t>
      </w:r>
      <w:r w:rsidRPr="001936F7">
        <w:rPr>
          <w:rFonts w:ascii="Times New Roman" w:hAnsi="Times New Roman" w:cs="Times New Roman"/>
          <w:sz w:val="24"/>
          <w:szCs w:val="24"/>
        </w:rPr>
        <w:t xml:space="preserve"> they returned to Jerusalem to confirm that their teaching of the resurrection was true and they could not deny the</w:t>
      </w:r>
      <w:r w:rsidR="00B3016D">
        <w:rPr>
          <w:rFonts w:ascii="Times New Roman" w:hAnsi="Times New Roman" w:cs="Times New Roman"/>
          <w:sz w:val="24"/>
          <w:szCs w:val="24"/>
        </w:rPr>
        <w:t xml:space="preserve"> proof of the empty tomb. The Roman and Jewish traditions as well as the</w:t>
      </w:r>
      <w:r w:rsidRPr="001936F7">
        <w:rPr>
          <w:rFonts w:ascii="Times New Roman" w:hAnsi="Times New Roman" w:cs="Times New Roman"/>
          <w:sz w:val="24"/>
          <w:szCs w:val="24"/>
        </w:rPr>
        <w:t xml:space="preserve"> sources ranging from Josephus to the combination of the Jewish writing known as “Toledoth Jeshu.”Confirmed the empty tomb </w:t>
      </w:r>
      <w:r w:rsidRPr="001936F7">
        <w:rPr>
          <w:rStyle w:val="FootnoteReference"/>
          <w:rFonts w:ascii="Times New Roman" w:hAnsi="Times New Roman" w:cs="Times New Roman"/>
          <w:sz w:val="24"/>
          <w:szCs w:val="24"/>
        </w:rPr>
        <w:footnoteReference w:id="4"/>
      </w:r>
      <w:r w:rsidRPr="001936F7">
        <w:rPr>
          <w:rFonts w:ascii="Times New Roman" w:hAnsi="Times New Roman" w:cs="Times New Roman"/>
          <w:sz w:val="24"/>
          <w:szCs w:val="24"/>
        </w:rPr>
        <w:t>. A member of the Jewish high court, the Sanhedrin called Gamaliel suggested the Christian movement that is on the rise was the doing of God since he couldn’t have done that if the Sanhedrin knew the whereabouts of the body of the Christ or if the tomb was occupied still. The historical research has concluded that the Joseph of Arimathea tomb where Jesus was buried was empty on the first Easter morning.</w:t>
      </w:r>
    </w:p>
    <w:p w:rsidR="00D02BCD" w:rsidRPr="00083821" w:rsidRDefault="00D02BCD" w:rsidP="00083821">
      <w:pPr>
        <w:spacing w:line="480" w:lineRule="auto"/>
        <w:jc w:val="both"/>
        <w:rPr>
          <w:rFonts w:ascii="Times New Roman" w:hAnsi="Times New Roman" w:cs="Times New Roman"/>
          <w:b/>
          <w:sz w:val="24"/>
          <w:szCs w:val="24"/>
        </w:rPr>
      </w:pPr>
      <w:r w:rsidRPr="00083821">
        <w:rPr>
          <w:rFonts w:ascii="Times New Roman" w:hAnsi="Times New Roman" w:cs="Times New Roman"/>
          <w:b/>
          <w:sz w:val="24"/>
          <w:szCs w:val="24"/>
        </w:rPr>
        <w:t>Removal of the large stone</w:t>
      </w:r>
    </w:p>
    <w:p w:rsidR="00D02BCD" w:rsidRPr="001936F7" w:rsidRDefault="00D02BCD" w:rsidP="001936F7">
      <w:pPr>
        <w:spacing w:line="480" w:lineRule="auto"/>
        <w:ind w:firstLine="720"/>
        <w:jc w:val="both"/>
        <w:rPr>
          <w:rFonts w:ascii="Times New Roman" w:hAnsi="Times New Roman" w:cs="Times New Roman"/>
          <w:sz w:val="24"/>
          <w:szCs w:val="24"/>
        </w:rPr>
      </w:pPr>
      <w:r w:rsidRPr="001936F7">
        <w:rPr>
          <w:rFonts w:ascii="Times New Roman" w:hAnsi="Times New Roman" w:cs="Times New Roman"/>
          <w:sz w:val="24"/>
          <w:szCs w:val="24"/>
        </w:rPr>
        <w:t>The unusual position of the rock at the entrance of the tomb surprised the people who approached the grave that Sunday morning and all the writers of the gospel have mentioned this.  Those people who saw the position of the stone after the resurrection said that it was like the stone was rolled up from the all the massive tomb. The position of the rock suggested that someone might have carried or picked it. Moreover, the disciples could have not to get in around the grave to steal the body of Christ without the Roman guards being aware and furthermore, it would be entirely impossible to move the stone of about two ton up a slope.</w:t>
      </w:r>
    </w:p>
    <w:p w:rsidR="00D02BCD" w:rsidRPr="00083821" w:rsidRDefault="00D02BCD" w:rsidP="00083821">
      <w:pPr>
        <w:spacing w:line="480" w:lineRule="auto"/>
        <w:jc w:val="both"/>
        <w:rPr>
          <w:rFonts w:ascii="Times New Roman" w:hAnsi="Times New Roman" w:cs="Times New Roman"/>
          <w:b/>
          <w:sz w:val="24"/>
          <w:szCs w:val="24"/>
        </w:rPr>
      </w:pPr>
      <w:r w:rsidRPr="00083821">
        <w:rPr>
          <w:rFonts w:ascii="Times New Roman" w:hAnsi="Times New Roman" w:cs="Times New Roman"/>
          <w:b/>
          <w:sz w:val="24"/>
          <w:szCs w:val="24"/>
        </w:rPr>
        <w:t>Grave clothes</w:t>
      </w:r>
    </w:p>
    <w:p w:rsidR="00D02BCD" w:rsidRPr="001936F7" w:rsidRDefault="00D02BCD" w:rsidP="001936F7">
      <w:pPr>
        <w:spacing w:line="480" w:lineRule="auto"/>
        <w:ind w:firstLine="720"/>
        <w:jc w:val="both"/>
        <w:rPr>
          <w:rFonts w:ascii="Times New Roman" w:hAnsi="Times New Roman" w:cs="Times New Roman"/>
          <w:sz w:val="24"/>
          <w:szCs w:val="24"/>
        </w:rPr>
      </w:pPr>
      <w:r w:rsidRPr="001936F7">
        <w:rPr>
          <w:rFonts w:ascii="Times New Roman" w:hAnsi="Times New Roman" w:cs="Times New Roman"/>
          <w:sz w:val="24"/>
          <w:szCs w:val="24"/>
        </w:rPr>
        <w:t xml:space="preserve">The disciple of Jesus named John looked over the empty tomb where Jesus had been laid and saw the grave clothes in body form empty and slightly caved in. This was enough evidence to make one believe that Jesus had </w:t>
      </w:r>
      <w:r w:rsidR="00083821" w:rsidRPr="001936F7">
        <w:rPr>
          <w:rFonts w:ascii="Times New Roman" w:hAnsi="Times New Roman" w:cs="Times New Roman"/>
          <w:sz w:val="24"/>
          <w:szCs w:val="24"/>
        </w:rPr>
        <w:t>resurrected</w:t>
      </w:r>
      <w:r w:rsidRPr="001936F7">
        <w:rPr>
          <w:rStyle w:val="FootnoteReference"/>
          <w:rFonts w:ascii="Times New Roman" w:hAnsi="Times New Roman" w:cs="Times New Roman"/>
          <w:sz w:val="24"/>
          <w:szCs w:val="24"/>
        </w:rPr>
        <w:footnoteReference w:id="5"/>
      </w:r>
      <w:r w:rsidRPr="001936F7">
        <w:rPr>
          <w:rFonts w:ascii="Times New Roman" w:hAnsi="Times New Roman" w:cs="Times New Roman"/>
          <w:sz w:val="24"/>
          <w:szCs w:val="24"/>
        </w:rPr>
        <w:t xml:space="preserve">. The empty tomb was not the first thing to </w:t>
      </w:r>
      <w:r w:rsidR="00083821" w:rsidRPr="001936F7">
        <w:rPr>
          <w:rFonts w:ascii="Times New Roman" w:hAnsi="Times New Roman" w:cs="Times New Roman"/>
          <w:sz w:val="24"/>
          <w:szCs w:val="24"/>
        </w:rPr>
        <w:t>strike</w:t>
      </w:r>
      <w:r w:rsidRPr="001936F7">
        <w:rPr>
          <w:rFonts w:ascii="Times New Roman" w:hAnsi="Times New Roman" w:cs="Times New Roman"/>
          <w:sz w:val="24"/>
          <w:szCs w:val="24"/>
        </w:rPr>
        <w:t xml:space="preserve"> the disciples mind, but instead, it was the position of the empty grave clothes that were in undisturbed form. Furthermore, there were no roman Guards at the place and thus confirming the resurrection of Jesus. It was rare for Roman guards to run and Roman guards to run against obligations especially taking into consideration the military discipline of Roman </w:t>
      </w:r>
      <w:r w:rsidR="00083821" w:rsidRPr="001936F7">
        <w:rPr>
          <w:rFonts w:ascii="Times New Roman" w:hAnsi="Times New Roman" w:cs="Times New Roman"/>
          <w:sz w:val="24"/>
          <w:szCs w:val="24"/>
        </w:rPr>
        <w:t>forces</w:t>
      </w:r>
      <w:r w:rsidR="00AE7A2A" w:rsidRPr="001936F7">
        <w:rPr>
          <w:rStyle w:val="FootnoteReference"/>
          <w:rFonts w:ascii="Times New Roman" w:hAnsi="Times New Roman" w:cs="Times New Roman"/>
          <w:sz w:val="24"/>
          <w:szCs w:val="24"/>
        </w:rPr>
        <w:footnoteReference w:id="6"/>
      </w:r>
      <w:r w:rsidRPr="001936F7">
        <w:rPr>
          <w:rFonts w:ascii="Times New Roman" w:hAnsi="Times New Roman" w:cs="Times New Roman"/>
          <w:sz w:val="24"/>
          <w:szCs w:val="24"/>
        </w:rPr>
        <w:t>. This means that something unusual like the resurrection happened and forced them to run away.</w:t>
      </w:r>
    </w:p>
    <w:p w:rsidR="00D02BCD" w:rsidRPr="00083821" w:rsidRDefault="00D02BCD" w:rsidP="00083821">
      <w:pPr>
        <w:spacing w:line="480" w:lineRule="auto"/>
        <w:jc w:val="both"/>
        <w:rPr>
          <w:rFonts w:ascii="Times New Roman" w:hAnsi="Times New Roman" w:cs="Times New Roman"/>
          <w:b/>
          <w:sz w:val="24"/>
          <w:szCs w:val="24"/>
        </w:rPr>
      </w:pPr>
      <w:r w:rsidRPr="00083821">
        <w:rPr>
          <w:rFonts w:ascii="Times New Roman" w:hAnsi="Times New Roman" w:cs="Times New Roman"/>
          <w:b/>
          <w:sz w:val="24"/>
          <w:szCs w:val="24"/>
        </w:rPr>
        <w:t>Proof of witnesses</w:t>
      </w:r>
    </w:p>
    <w:p w:rsidR="00D02BCD" w:rsidRPr="001936F7" w:rsidRDefault="00D02BCD" w:rsidP="001936F7">
      <w:pPr>
        <w:spacing w:line="480" w:lineRule="auto"/>
        <w:ind w:firstLine="720"/>
        <w:jc w:val="both"/>
        <w:rPr>
          <w:rFonts w:ascii="Times New Roman" w:hAnsi="Times New Roman" w:cs="Times New Roman"/>
          <w:sz w:val="24"/>
          <w:szCs w:val="24"/>
        </w:rPr>
      </w:pPr>
      <w:r w:rsidRPr="001936F7">
        <w:rPr>
          <w:rFonts w:ascii="Times New Roman" w:hAnsi="Times New Roman" w:cs="Times New Roman"/>
          <w:sz w:val="24"/>
          <w:szCs w:val="24"/>
        </w:rPr>
        <w:t xml:space="preserve">According to </w:t>
      </w:r>
      <w:r w:rsidR="00083821" w:rsidRPr="001936F7">
        <w:rPr>
          <w:rFonts w:ascii="Times New Roman" w:hAnsi="Times New Roman" w:cs="Times New Roman"/>
          <w:sz w:val="24"/>
          <w:szCs w:val="24"/>
        </w:rPr>
        <w:t>first</w:t>
      </w:r>
      <w:r w:rsidRPr="001936F7">
        <w:rPr>
          <w:rFonts w:ascii="Times New Roman" w:hAnsi="Times New Roman" w:cs="Times New Roman"/>
          <w:sz w:val="24"/>
          <w:szCs w:val="24"/>
        </w:rPr>
        <w:t xml:space="preserve"> Corinthians 15:6</w:t>
      </w:r>
      <w:r w:rsidR="00B3016D">
        <w:rPr>
          <w:rFonts w:ascii="Times New Roman" w:hAnsi="Times New Roman" w:cs="Times New Roman"/>
          <w:sz w:val="24"/>
          <w:szCs w:val="24"/>
        </w:rPr>
        <w:t>;</w:t>
      </w:r>
      <w:r w:rsidRPr="001936F7">
        <w:rPr>
          <w:rFonts w:ascii="Times New Roman" w:hAnsi="Times New Roman" w:cs="Times New Roman"/>
          <w:sz w:val="24"/>
          <w:szCs w:val="24"/>
        </w:rPr>
        <w:t xml:space="preserve"> this says that </w:t>
      </w:r>
      <w:r w:rsidR="00083821" w:rsidRPr="001936F7">
        <w:rPr>
          <w:rFonts w:ascii="Times New Roman" w:hAnsi="Times New Roman" w:cs="Times New Roman"/>
          <w:sz w:val="24"/>
          <w:szCs w:val="24"/>
        </w:rPr>
        <w:t>over 500 people who were well known by Paul witnessed the resurrection of Jesus</w:t>
      </w:r>
      <w:r w:rsidRPr="001936F7">
        <w:rPr>
          <w:rFonts w:ascii="Times New Roman" w:hAnsi="Times New Roman" w:cs="Times New Roman"/>
          <w:sz w:val="24"/>
          <w:szCs w:val="24"/>
        </w:rPr>
        <w:t xml:space="preserve">. Paul said that the eyewitnesses were still alive and can question to confirm that Jesus resurrected. St. Paul wrote that ’you can ask them if you don’t believe </w:t>
      </w:r>
      <w:r w:rsidR="00083821" w:rsidRPr="001936F7">
        <w:rPr>
          <w:rFonts w:ascii="Times New Roman" w:hAnsi="Times New Roman" w:cs="Times New Roman"/>
          <w:sz w:val="24"/>
          <w:szCs w:val="24"/>
        </w:rPr>
        <w:t xml:space="preserve">me.’  </w:t>
      </w:r>
      <w:r w:rsidRPr="001936F7">
        <w:rPr>
          <w:rFonts w:ascii="Times New Roman" w:hAnsi="Times New Roman" w:cs="Times New Roman"/>
          <w:sz w:val="24"/>
          <w:szCs w:val="24"/>
        </w:rPr>
        <w:t>This statement provides strong evidence of the letter that was written wi</w:t>
      </w:r>
      <w:r w:rsidR="00AE7A2A" w:rsidRPr="001936F7">
        <w:rPr>
          <w:rFonts w:ascii="Times New Roman" w:hAnsi="Times New Roman" w:cs="Times New Roman"/>
          <w:sz w:val="24"/>
          <w:szCs w:val="24"/>
        </w:rPr>
        <w:t>thin the event of thirty years.</w:t>
      </w:r>
    </w:p>
    <w:p w:rsidR="00D02BCD" w:rsidRPr="001936F7" w:rsidRDefault="00D02BCD" w:rsidP="001936F7">
      <w:pPr>
        <w:spacing w:line="480" w:lineRule="auto"/>
        <w:jc w:val="both"/>
        <w:rPr>
          <w:rFonts w:ascii="Times New Roman" w:hAnsi="Times New Roman" w:cs="Times New Roman"/>
          <w:b/>
          <w:sz w:val="24"/>
          <w:szCs w:val="24"/>
        </w:rPr>
      </w:pPr>
      <w:r w:rsidRPr="001936F7">
        <w:rPr>
          <w:rFonts w:ascii="Times New Roman" w:hAnsi="Times New Roman" w:cs="Times New Roman"/>
          <w:sz w:val="24"/>
          <w:szCs w:val="24"/>
        </w:rPr>
        <w:t xml:space="preserve"> </w:t>
      </w:r>
      <w:r w:rsidRPr="001936F7">
        <w:rPr>
          <w:rFonts w:ascii="Times New Roman" w:hAnsi="Times New Roman" w:cs="Times New Roman"/>
          <w:b/>
          <w:sz w:val="24"/>
          <w:szCs w:val="24"/>
        </w:rPr>
        <w:t>The theory of the wrong tomb</w:t>
      </w:r>
    </w:p>
    <w:p w:rsidR="00D02BCD" w:rsidRPr="001936F7" w:rsidRDefault="00D02BCD" w:rsidP="001936F7">
      <w:pPr>
        <w:spacing w:line="480" w:lineRule="auto"/>
        <w:ind w:firstLine="720"/>
        <w:jc w:val="both"/>
        <w:rPr>
          <w:rFonts w:ascii="Times New Roman" w:hAnsi="Times New Roman" w:cs="Times New Roman"/>
          <w:sz w:val="24"/>
          <w:szCs w:val="24"/>
        </w:rPr>
      </w:pPr>
      <w:r w:rsidRPr="001936F7">
        <w:rPr>
          <w:rFonts w:ascii="Times New Roman" w:hAnsi="Times New Roman" w:cs="Times New Roman"/>
          <w:sz w:val="24"/>
          <w:szCs w:val="24"/>
        </w:rPr>
        <w:t>A theory proposed by suggested that the women who found out that the body of Jesus was not there might have gone to the wrong grave. If that was true, then the disciples who also went to confirm what the women have might have mistaken the cemetery too. The Jewish authorities would have produced the body from the right grave in no time if the speculations of the resurrection were because of a mere geographical mistake to curb the rumor of resurrection.</w:t>
      </w:r>
    </w:p>
    <w:p w:rsidR="00D02BCD" w:rsidRPr="001936F7" w:rsidRDefault="00D02BCD" w:rsidP="001936F7">
      <w:pPr>
        <w:spacing w:line="480" w:lineRule="auto"/>
        <w:jc w:val="both"/>
        <w:rPr>
          <w:rFonts w:ascii="Times New Roman" w:hAnsi="Times New Roman" w:cs="Times New Roman"/>
          <w:b/>
          <w:sz w:val="24"/>
          <w:szCs w:val="24"/>
        </w:rPr>
      </w:pPr>
      <w:r w:rsidRPr="001936F7">
        <w:rPr>
          <w:rFonts w:ascii="Times New Roman" w:hAnsi="Times New Roman" w:cs="Times New Roman"/>
          <w:b/>
          <w:sz w:val="24"/>
          <w:szCs w:val="24"/>
        </w:rPr>
        <w:t>Swoon theory</w:t>
      </w:r>
    </w:p>
    <w:p w:rsidR="00D02BCD" w:rsidRPr="001936F7" w:rsidRDefault="00D02BCD" w:rsidP="001936F7">
      <w:pPr>
        <w:spacing w:line="480" w:lineRule="auto"/>
        <w:ind w:firstLine="720"/>
        <w:jc w:val="both"/>
        <w:rPr>
          <w:rFonts w:ascii="Times New Roman" w:hAnsi="Times New Roman" w:cs="Times New Roman"/>
          <w:sz w:val="24"/>
          <w:szCs w:val="24"/>
        </w:rPr>
      </w:pPr>
      <w:r w:rsidRPr="001936F7">
        <w:rPr>
          <w:rFonts w:ascii="Times New Roman" w:hAnsi="Times New Roman" w:cs="Times New Roman"/>
          <w:sz w:val="24"/>
          <w:szCs w:val="24"/>
        </w:rPr>
        <w:t xml:space="preserve">This theory states that Jesus did not die, but instead he just fainted from loss of blood and exhaustion. Everybody thought that he was dead, but he later regains consciousness which made the disciples to believe that he has resurrected. Gaining consciousness could have only lowered the impression that he had built on them in death and life. This could have given them a sorrowful voice that could have not possibly changed it into enthusiasm to uplift their worship reverence. However, this is not the case since Jesus would not have lost consciousness for three days and </w:t>
      </w:r>
      <w:r w:rsidR="001936F7">
        <w:rPr>
          <w:rFonts w:ascii="Times New Roman" w:hAnsi="Times New Roman" w:cs="Times New Roman"/>
          <w:sz w:val="24"/>
          <w:szCs w:val="24"/>
        </w:rPr>
        <w:t xml:space="preserve">woke </w:t>
      </w:r>
      <w:r w:rsidRPr="001936F7">
        <w:rPr>
          <w:rFonts w:ascii="Times New Roman" w:hAnsi="Times New Roman" w:cs="Times New Roman"/>
          <w:sz w:val="24"/>
          <w:szCs w:val="24"/>
        </w:rPr>
        <w:t xml:space="preserve">up and move the massive stones. </w:t>
      </w:r>
    </w:p>
    <w:p w:rsidR="00D02BCD" w:rsidRPr="001936F7" w:rsidRDefault="00D02BCD" w:rsidP="001936F7">
      <w:pPr>
        <w:spacing w:line="480" w:lineRule="auto"/>
        <w:ind w:firstLine="720"/>
        <w:jc w:val="both"/>
        <w:rPr>
          <w:rFonts w:ascii="Times New Roman" w:hAnsi="Times New Roman" w:cs="Times New Roman"/>
          <w:sz w:val="24"/>
          <w:szCs w:val="24"/>
        </w:rPr>
      </w:pPr>
      <w:r w:rsidRPr="001936F7">
        <w:rPr>
          <w:rFonts w:ascii="Times New Roman" w:hAnsi="Times New Roman" w:cs="Times New Roman"/>
          <w:sz w:val="24"/>
          <w:szCs w:val="24"/>
        </w:rPr>
        <w:t xml:space="preserve">The resurrection of Jesus Christ is a central focus of Christianity. It was this turning point in history when Jesus Christ overcame death and grave that grants humanity hope for everlasting through repentance and believing in Christ for salvation. Paul, the apostle </w:t>
      </w:r>
    </w:p>
    <w:p w:rsidR="00D02BCD" w:rsidRPr="001936F7" w:rsidRDefault="00D02BCD" w:rsidP="001936F7">
      <w:pPr>
        <w:spacing w:line="480" w:lineRule="auto"/>
        <w:ind w:firstLine="720"/>
        <w:jc w:val="both"/>
        <w:rPr>
          <w:rFonts w:ascii="Times New Roman" w:hAnsi="Times New Roman" w:cs="Times New Roman"/>
          <w:sz w:val="24"/>
          <w:szCs w:val="24"/>
        </w:rPr>
      </w:pPr>
      <w:r w:rsidRPr="001936F7">
        <w:rPr>
          <w:rFonts w:ascii="Times New Roman" w:hAnsi="Times New Roman" w:cs="Times New Roman"/>
          <w:sz w:val="24"/>
          <w:szCs w:val="24"/>
        </w:rPr>
        <w:t>.It’s therefore evident that the resurrection of Christ is a cardinal doctrine in Christianity since it occurred in history and real time. Paul proceeds to say that with all confidence and surety, “Christ is risen from the dead “(1Corithians 15:20) Because of Christ resurrection from the dead, we have the full assurance in the coming resurrection of the dead.</w:t>
      </w:r>
    </w:p>
    <w:p w:rsidR="00D02BCD" w:rsidRPr="001936F7" w:rsidRDefault="00D02BCD" w:rsidP="001936F7">
      <w:pPr>
        <w:spacing w:line="480" w:lineRule="auto"/>
        <w:ind w:firstLine="720"/>
        <w:jc w:val="both"/>
        <w:rPr>
          <w:rFonts w:ascii="Times New Roman" w:hAnsi="Times New Roman" w:cs="Times New Roman"/>
          <w:sz w:val="24"/>
          <w:szCs w:val="24"/>
        </w:rPr>
      </w:pPr>
      <w:r w:rsidRPr="001936F7">
        <w:rPr>
          <w:rFonts w:ascii="Times New Roman" w:hAnsi="Times New Roman" w:cs="Times New Roman"/>
          <w:sz w:val="24"/>
          <w:szCs w:val="24"/>
        </w:rPr>
        <w:t>The resurrection of Jesus Christ is essential for Christian today due to the following reasons: The resurrection serves as a witness to the superpower of God Himself. Believing in resurrection reflects believing in God. If in essence, God exists and if the universe was created and He possesses power over it, then He has the supreme authority to raise the dead. He thus becomes worthy of our worship and faith if he owns such powers. Only God who created life can reverse it after death. By resurrecting Jesus from the grave, He instills confidence in us about His absolute control and sovereignty over death and life.</w:t>
      </w:r>
    </w:p>
    <w:p w:rsidR="00D02BCD" w:rsidRPr="001936F7" w:rsidRDefault="00D02BCD" w:rsidP="001936F7">
      <w:pPr>
        <w:spacing w:line="480" w:lineRule="auto"/>
        <w:ind w:firstLine="720"/>
        <w:jc w:val="both"/>
        <w:rPr>
          <w:rFonts w:ascii="Times New Roman" w:hAnsi="Times New Roman" w:cs="Times New Roman"/>
          <w:sz w:val="24"/>
          <w:szCs w:val="24"/>
        </w:rPr>
      </w:pPr>
      <w:r w:rsidRPr="001936F7">
        <w:rPr>
          <w:rFonts w:ascii="Times New Roman" w:hAnsi="Times New Roman" w:cs="Times New Roman"/>
          <w:sz w:val="24"/>
          <w:szCs w:val="24"/>
        </w:rPr>
        <w:t>Jesus Christ resurrection is essential since it validates and confirms whom Jesus Christ claimed to be like Messiah and the Son of God. The resurrection of Jesus Christ according to Him was the “sign from heaven” which authenticated His Ministry (Mathew 16:1-4). Jesus Christ resurrection confirmed by thousands of eyewitnesses (1 Corinthians 15:3-8), gives an unde</w:t>
      </w:r>
      <w:r w:rsidR="001936F7">
        <w:rPr>
          <w:rFonts w:ascii="Times New Roman" w:hAnsi="Times New Roman" w:cs="Times New Roman"/>
          <w:sz w:val="24"/>
          <w:szCs w:val="24"/>
        </w:rPr>
        <w:t>niable</w:t>
      </w:r>
      <w:r w:rsidRPr="001936F7">
        <w:rPr>
          <w:rFonts w:ascii="Times New Roman" w:hAnsi="Times New Roman" w:cs="Times New Roman"/>
          <w:sz w:val="24"/>
          <w:szCs w:val="24"/>
        </w:rPr>
        <w:t xml:space="preserve"> proof that He is the world’s savior.</w:t>
      </w:r>
    </w:p>
    <w:p w:rsidR="00D02BCD" w:rsidRPr="001936F7" w:rsidRDefault="00D02BCD" w:rsidP="001936F7">
      <w:pPr>
        <w:spacing w:line="480" w:lineRule="auto"/>
        <w:ind w:firstLine="720"/>
        <w:jc w:val="both"/>
        <w:rPr>
          <w:rFonts w:ascii="Times New Roman" w:hAnsi="Times New Roman" w:cs="Times New Roman"/>
          <w:sz w:val="24"/>
          <w:szCs w:val="24"/>
        </w:rPr>
      </w:pPr>
      <w:r w:rsidRPr="001936F7">
        <w:rPr>
          <w:rFonts w:ascii="Times New Roman" w:hAnsi="Times New Roman" w:cs="Times New Roman"/>
          <w:sz w:val="24"/>
          <w:szCs w:val="24"/>
        </w:rPr>
        <w:t>The importance of Jesus Christ resurrection has a significant impact on our service and worship to the Lord in today’s world. Apostle Paul finalizes his discourse on resurrection by these encouraging words” “Therefore, my dear brothers and sisters, stand firm. Let nothing move you. Always give yourselves fully to the work of the Lord, because you know that your labor in the Lord is not in vain” (1Corrithians 15:58). Since we understand that there will be a resurrection to new life, Christian should persevere the persecution and danger for the sake of Christ just as Jesus did the same. Because of Jesus Christ resurrection, millions of martyrs who were Christian throughout history willingly traded their temporal earthly life for eternity because of the promise of resurrection.</w:t>
      </w:r>
    </w:p>
    <w:p w:rsidR="00D02BCD" w:rsidRPr="001936F7" w:rsidRDefault="00D02BCD" w:rsidP="001936F7">
      <w:pPr>
        <w:spacing w:line="480" w:lineRule="auto"/>
        <w:ind w:firstLine="720"/>
        <w:jc w:val="both"/>
        <w:rPr>
          <w:rFonts w:ascii="Times New Roman" w:hAnsi="Times New Roman" w:cs="Times New Roman"/>
          <w:sz w:val="24"/>
          <w:szCs w:val="24"/>
        </w:rPr>
      </w:pPr>
      <w:r w:rsidRPr="001936F7">
        <w:rPr>
          <w:rFonts w:ascii="Times New Roman" w:hAnsi="Times New Roman" w:cs="Times New Roman"/>
          <w:sz w:val="24"/>
          <w:szCs w:val="24"/>
        </w:rPr>
        <w:t>Jesus Christ resurrection does not only validate His deity; it also confirms with terrible exactness the prophecies of the Old   Testament which were foretold of His resurrection and suffering (Acts 17:2-3). The resurrection of Christ also validates his claim that on the third day He would be resurrected. If God had not resurrected Jesus Christ, there would be no savior, no salvation and no hope for eternity.</w:t>
      </w:r>
    </w:p>
    <w:p w:rsidR="00D02BCD" w:rsidRPr="00083821" w:rsidRDefault="00D02BCD" w:rsidP="001936F7">
      <w:pPr>
        <w:spacing w:line="480" w:lineRule="auto"/>
        <w:ind w:firstLine="720"/>
        <w:jc w:val="both"/>
        <w:rPr>
          <w:rFonts w:ascii="Times New Roman" w:hAnsi="Times New Roman" w:cs="Times New Roman"/>
          <w:b/>
          <w:sz w:val="24"/>
          <w:szCs w:val="24"/>
        </w:rPr>
      </w:pPr>
      <w:r w:rsidRPr="001936F7">
        <w:rPr>
          <w:rFonts w:ascii="Times New Roman" w:hAnsi="Times New Roman" w:cs="Times New Roman"/>
          <w:sz w:val="24"/>
          <w:szCs w:val="24"/>
        </w:rPr>
        <w:t>Jesus Christ is “the first fruits of those who have fallen asleep “(1Corrithians 15:20). Jesus Christ resurrection is an essential example to the resurrection of humanities which a primary tenet to the faith of Christians. Contrary to other religions, Christianity has a pioneer who overcomes death triumphantly and assures His followers the same. All other religion had founders whose ends were grave, but Christian God incarnated Himself, died for the sins of the world and on the third day, He resurrected.</w:t>
      </w:r>
      <w:r w:rsidR="001936F7">
        <w:rPr>
          <w:rFonts w:ascii="Times New Roman" w:hAnsi="Times New Roman" w:cs="Times New Roman"/>
          <w:sz w:val="24"/>
          <w:szCs w:val="24"/>
        </w:rPr>
        <w:t xml:space="preserve"> </w:t>
      </w:r>
      <w:r w:rsidRPr="001936F7">
        <w:rPr>
          <w:rFonts w:ascii="Times New Roman" w:hAnsi="Times New Roman" w:cs="Times New Roman"/>
          <w:sz w:val="24"/>
          <w:szCs w:val="24"/>
        </w:rPr>
        <w:t>He is alive, and He sits on the right hand of HIS Father.</w:t>
      </w:r>
    </w:p>
    <w:p w:rsidR="00083821" w:rsidRPr="00083821" w:rsidRDefault="00083821" w:rsidP="00083821">
      <w:pPr>
        <w:spacing w:line="480" w:lineRule="auto"/>
        <w:ind w:firstLine="720"/>
        <w:jc w:val="center"/>
        <w:rPr>
          <w:rFonts w:ascii="Times New Roman" w:hAnsi="Times New Roman" w:cs="Times New Roman"/>
          <w:b/>
          <w:sz w:val="24"/>
          <w:szCs w:val="24"/>
        </w:rPr>
      </w:pPr>
      <w:r w:rsidRPr="00083821">
        <w:rPr>
          <w:rFonts w:ascii="Times New Roman" w:hAnsi="Times New Roman" w:cs="Times New Roman"/>
          <w:b/>
          <w:sz w:val="24"/>
          <w:szCs w:val="24"/>
        </w:rPr>
        <w:t>Conclusion</w:t>
      </w:r>
    </w:p>
    <w:p w:rsidR="00D02BCD" w:rsidRPr="001936F7" w:rsidRDefault="00D02BCD" w:rsidP="001936F7">
      <w:pPr>
        <w:spacing w:line="480" w:lineRule="auto"/>
        <w:ind w:firstLine="720"/>
        <w:jc w:val="both"/>
        <w:rPr>
          <w:rFonts w:ascii="Times New Roman" w:hAnsi="Times New Roman" w:cs="Times New Roman"/>
          <w:sz w:val="24"/>
          <w:szCs w:val="24"/>
        </w:rPr>
      </w:pPr>
      <w:r w:rsidRPr="001936F7">
        <w:rPr>
          <w:rFonts w:ascii="Times New Roman" w:hAnsi="Times New Roman" w:cs="Times New Roman"/>
          <w:sz w:val="24"/>
          <w:szCs w:val="24"/>
        </w:rPr>
        <w:t>The resurrection of Jesus is a triumphant and worthy victory for each believer. He died, got buried, and on the third rose according to the word. He will come again. The resurrection of Christ proves who Jesus is. It implies that GOD accepted Jesus Christ sacrifice for us. It also indicates that God has the power to resurrect us from the dead. It assures us that the righteous dead will not remain dead but will be resurrected unto eternity.</w:t>
      </w:r>
    </w:p>
    <w:p w:rsidR="00D02BCD" w:rsidRPr="001936F7" w:rsidRDefault="00D02BCD" w:rsidP="001936F7">
      <w:pPr>
        <w:spacing w:line="480" w:lineRule="auto"/>
        <w:ind w:firstLine="720"/>
        <w:jc w:val="both"/>
        <w:rPr>
          <w:rFonts w:ascii="Times New Roman" w:hAnsi="Times New Roman" w:cs="Times New Roman"/>
          <w:sz w:val="24"/>
          <w:szCs w:val="24"/>
        </w:rPr>
      </w:pPr>
    </w:p>
    <w:p w:rsidR="00083821" w:rsidRDefault="00083821" w:rsidP="00B3016D">
      <w:pPr>
        <w:spacing w:line="480" w:lineRule="auto"/>
        <w:rPr>
          <w:rFonts w:ascii="Times New Roman" w:hAnsi="Times New Roman" w:cs="Times New Roman"/>
          <w:sz w:val="24"/>
          <w:szCs w:val="24"/>
        </w:rPr>
      </w:pPr>
    </w:p>
    <w:p w:rsidR="00715E23" w:rsidRPr="001936F7" w:rsidRDefault="00715E23" w:rsidP="001936F7">
      <w:pPr>
        <w:spacing w:line="480" w:lineRule="auto"/>
        <w:jc w:val="center"/>
        <w:rPr>
          <w:rFonts w:ascii="Times New Roman" w:hAnsi="Times New Roman" w:cs="Times New Roman"/>
          <w:sz w:val="24"/>
          <w:szCs w:val="24"/>
        </w:rPr>
      </w:pPr>
      <w:r w:rsidRPr="001936F7">
        <w:rPr>
          <w:rFonts w:ascii="Times New Roman" w:hAnsi="Times New Roman" w:cs="Times New Roman"/>
          <w:sz w:val="24"/>
          <w:szCs w:val="24"/>
        </w:rPr>
        <w:t>Bibliography</w:t>
      </w:r>
    </w:p>
    <w:p w:rsidR="00D02BCD" w:rsidRPr="001936F7" w:rsidRDefault="00D02BCD" w:rsidP="001936F7">
      <w:pPr>
        <w:spacing w:line="480" w:lineRule="auto"/>
        <w:jc w:val="both"/>
        <w:rPr>
          <w:rFonts w:ascii="Times New Roman" w:hAnsi="Times New Roman" w:cs="Times New Roman"/>
          <w:sz w:val="24"/>
          <w:szCs w:val="24"/>
        </w:rPr>
      </w:pPr>
      <w:r w:rsidRPr="001936F7">
        <w:rPr>
          <w:rFonts w:ascii="Times New Roman" w:hAnsi="Times New Roman" w:cs="Times New Roman"/>
          <w:sz w:val="24"/>
          <w:szCs w:val="24"/>
        </w:rPr>
        <w:t xml:space="preserve">Anderson. </w:t>
      </w:r>
      <w:r w:rsidRPr="001936F7">
        <w:rPr>
          <w:rFonts w:ascii="Times New Roman" w:hAnsi="Times New Roman" w:cs="Times New Roman"/>
          <w:i/>
          <w:sz w:val="24"/>
          <w:szCs w:val="24"/>
        </w:rPr>
        <w:t xml:space="preserve">Christianity: The Witness of History. </w:t>
      </w:r>
      <w:r w:rsidRPr="001936F7">
        <w:rPr>
          <w:rFonts w:ascii="Times New Roman" w:hAnsi="Times New Roman" w:cs="Times New Roman"/>
          <w:sz w:val="24"/>
          <w:szCs w:val="24"/>
        </w:rPr>
        <w:t>Calif: Intervarsity Press</w:t>
      </w:r>
      <w:r w:rsidR="00715E23" w:rsidRPr="001936F7">
        <w:rPr>
          <w:rFonts w:ascii="Times New Roman" w:hAnsi="Times New Roman" w:cs="Times New Roman"/>
          <w:i/>
          <w:sz w:val="24"/>
          <w:szCs w:val="24"/>
        </w:rPr>
        <w:t xml:space="preserve"> (</w:t>
      </w:r>
      <w:r w:rsidR="00715E23" w:rsidRPr="001936F7">
        <w:rPr>
          <w:rFonts w:ascii="Times New Roman" w:hAnsi="Times New Roman" w:cs="Times New Roman"/>
          <w:sz w:val="24"/>
          <w:szCs w:val="24"/>
        </w:rPr>
        <w:t>2015).</w:t>
      </w:r>
      <w:r w:rsidRPr="001936F7">
        <w:rPr>
          <w:rFonts w:ascii="Times New Roman" w:hAnsi="Times New Roman" w:cs="Times New Roman"/>
          <w:sz w:val="24"/>
          <w:szCs w:val="24"/>
        </w:rPr>
        <w:t>.</w:t>
      </w:r>
    </w:p>
    <w:p w:rsidR="00D02BCD" w:rsidRPr="001936F7" w:rsidRDefault="00D02BCD" w:rsidP="001936F7">
      <w:pPr>
        <w:spacing w:line="480" w:lineRule="auto"/>
        <w:jc w:val="both"/>
        <w:rPr>
          <w:rFonts w:ascii="Times New Roman" w:hAnsi="Times New Roman" w:cs="Times New Roman"/>
          <w:sz w:val="24"/>
          <w:szCs w:val="24"/>
        </w:rPr>
      </w:pPr>
      <w:r w:rsidRPr="001936F7">
        <w:rPr>
          <w:rFonts w:ascii="Times New Roman" w:hAnsi="Times New Roman" w:cs="Times New Roman"/>
          <w:sz w:val="24"/>
          <w:szCs w:val="24"/>
        </w:rPr>
        <w:t xml:space="preserve">Arthur.M. </w:t>
      </w:r>
      <w:r w:rsidRPr="001936F7">
        <w:rPr>
          <w:rFonts w:ascii="Times New Roman" w:hAnsi="Times New Roman" w:cs="Times New Roman"/>
          <w:i/>
          <w:sz w:val="24"/>
          <w:szCs w:val="24"/>
        </w:rPr>
        <w:t xml:space="preserve">God, Christ, and the World. </w:t>
      </w:r>
      <w:r w:rsidRPr="001936F7">
        <w:rPr>
          <w:rFonts w:ascii="Times New Roman" w:hAnsi="Times New Roman" w:cs="Times New Roman"/>
          <w:sz w:val="24"/>
          <w:szCs w:val="24"/>
        </w:rPr>
        <w:t>London: Des Publishers</w:t>
      </w:r>
      <w:r w:rsidR="00715E23" w:rsidRPr="001936F7">
        <w:rPr>
          <w:rFonts w:ascii="Times New Roman" w:hAnsi="Times New Roman" w:cs="Times New Roman"/>
          <w:sz w:val="24"/>
          <w:szCs w:val="24"/>
        </w:rPr>
        <w:t xml:space="preserve"> (2014).</w:t>
      </w:r>
      <w:r w:rsidRPr="001936F7">
        <w:rPr>
          <w:rFonts w:ascii="Times New Roman" w:hAnsi="Times New Roman" w:cs="Times New Roman"/>
          <w:sz w:val="24"/>
          <w:szCs w:val="24"/>
        </w:rPr>
        <w:t>.</w:t>
      </w:r>
    </w:p>
    <w:p w:rsidR="00D02BCD" w:rsidRPr="001936F7" w:rsidRDefault="00715E23" w:rsidP="001936F7">
      <w:pPr>
        <w:spacing w:line="480" w:lineRule="auto"/>
        <w:jc w:val="both"/>
        <w:rPr>
          <w:rFonts w:ascii="Times New Roman" w:hAnsi="Times New Roman" w:cs="Times New Roman"/>
          <w:sz w:val="24"/>
          <w:szCs w:val="24"/>
        </w:rPr>
      </w:pPr>
      <w:r w:rsidRPr="001936F7">
        <w:rPr>
          <w:rFonts w:ascii="Times New Roman" w:hAnsi="Times New Roman" w:cs="Times New Roman"/>
          <w:sz w:val="24"/>
          <w:szCs w:val="24"/>
        </w:rPr>
        <w:t>David, F.</w:t>
      </w:r>
      <w:r w:rsidR="001936F7" w:rsidRPr="001936F7">
        <w:rPr>
          <w:rFonts w:ascii="Times New Roman" w:hAnsi="Times New Roman" w:cs="Times New Roman"/>
          <w:sz w:val="24"/>
          <w:szCs w:val="24"/>
        </w:rPr>
        <w:t xml:space="preserve"> </w:t>
      </w:r>
      <w:r w:rsidR="00D02BCD" w:rsidRPr="001936F7">
        <w:rPr>
          <w:rFonts w:ascii="Times New Roman" w:hAnsi="Times New Roman" w:cs="Times New Roman"/>
          <w:i/>
          <w:sz w:val="24"/>
          <w:szCs w:val="24"/>
        </w:rPr>
        <w:t>The Life of Jesus for the People</w:t>
      </w:r>
      <w:r w:rsidR="00D02BCD" w:rsidRPr="001936F7">
        <w:rPr>
          <w:rFonts w:ascii="Times New Roman" w:hAnsi="Times New Roman" w:cs="Times New Roman"/>
          <w:sz w:val="24"/>
          <w:szCs w:val="24"/>
        </w:rPr>
        <w:t>. London: Norgate Press</w:t>
      </w:r>
      <w:r w:rsidRPr="001936F7">
        <w:rPr>
          <w:rFonts w:ascii="Times New Roman" w:hAnsi="Times New Roman" w:cs="Times New Roman"/>
          <w:sz w:val="24"/>
          <w:szCs w:val="24"/>
        </w:rPr>
        <w:t xml:space="preserve"> (2013).</w:t>
      </w:r>
      <w:r w:rsidR="00D02BCD" w:rsidRPr="001936F7">
        <w:rPr>
          <w:rFonts w:ascii="Times New Roman" w:hAnsi="Times New Roman" w:cs="Times New Roman"/>
          <w:sz w:val="24"/>
          <w:szCs w:val="24"/>
        </w:rPr>
        <w:t>.</w:t>
      </w:r>
    </w:p>
    <w:p w:rsidR="00D02BCD" w:rsidRPr="001936F7" w:rsidRDefault="00D02BCD" w:rsidP="001936F7">
      <w:pPr>
        <w:spacing w:line="480" w:lineRule="auto"/>
        <w:jc w:val="both"/>
        <w:rPr>
          <w:rFonts w:ascii="Times New Roman" w:hAnsi="Times New Roman" w:cs="Times New Roman"/>
          <w:sz w:val="24"/>
          <w:szCs w:val="24"/>
        </w:rPr>
      </w:pPr>
      <w:r w:rsidRPr="001936F7">
        <w:rPr>
          <w:rFonts w:ascii="Times New Roman" w:hAnsi="Times New Roman" w:cs="Times New Roman"/>
          <w:sz w:val="24"/>
          <w:szCs w:val="24"/>
        </w:rPr>
        <w:t xml:space="preserve">John, W. </w:t>
      </w:r>
      <w:r w:rsidRPr="001936F7">
        <w:rPr>
          <w:rFonts w:ascii="Times New Roman" w:hAnsi="Times New Roman" w:cs="Times New Roman"/>
          <w:i/>
          <w:sz w:val="24"/>
          <w:szCs w:val="24"/>
        </w:rPr>
        <w:t>History and Christianity</w:t>
      </w:r>
      <w:r w:rsidRPr="001936F7">
        <w:rPr>
          <w:rFonts w:ascii="Times New Roman" w:hAnsi="Times New Roman" w:cs="Times New Roman"/>
          <w:sz w:val="24"/>
          <w:szCs w:val="24"/>
        </w:rPr>
        <w:t>. West Plano: Downers Grove Press</w:t>
      </w:r>
      <w:r w:rsidR="001936F7" w:rsidRPr="001936F7">
        <w:rPr>
          <w:rFonts w:ascii="Times New Roman" w:hAnsi="Times New Roman" w:cs="Times New Roman"/>
          <w:sz w:val="24"/>
          <w:szCs w:val="24"/>
        </w:rPr>
        <w:t xml:space="preserve"> (2015).</w:t>
      </w:r>
      <w:r w:rsidRPr="001936F7">
        <w:rPr>
          <w:rFonts w:ascii="Times New Roman" w:hAnsi="Times New Roman" w:cs="Times New Roman"/>
          <w:sz w:val="24"/>
          <w:szCs w:val="24"/>
        </w:rPr>
        <w:t>.</w:t>
      </w:r>
    </w:p>
    <w:p w:rsidR="00D02BCD" w:rsidRPr="001936F7" w:rsidRDefault="00D02BCD" w:rsidP="001936F7">
      <w:pPr>
        <w:spacing w:line="480" w:lineRule="auto"/>
        <w:jc w:val="both"/>
        <w:rPr>
          <w:rFonts w:ascii="Times New Roman" w:hAnsi="Times New Roman" w:cs="Times New Roman"/>
          <w:sz w:val="24"/>
          <w:szCs w:val="24"/>
        </w:rPr>
      </w:pPr>
      <w:r w:rsidRPr="001936F7">
        <w:rPr>
          <w:rFonts w:ascii="Times New Roman" w:hAnsi="Times New Roman" w:cs="Times New Roman"/>
          <w:sz w:val="24"/>
          <w:szCs w:val="24"/>
        </w:rPr>
        <w:t>Josh, M</w:t>
      </w:r>
      <w:r w:rsidRPr="001936F7">
        <w:rPr>
          <w:rFonts w:ascii="Times New Roman" w:hAnsi="Times New Roman" w:cs="Times New Roman"/>
          <w:i/>
          <w:sz w:val="24"/>
          <w:szCs w:val="24"/>
        </w:rPr>
        <w:t>. Evidence That Demand a Verdict</w:t>
      </w:r>
      <w:r w:rsidRPr="001936F7">
        <w:rPr>
          <w:rFonts w:ascii="Times New Roman" w:hAnsi="Times New Roman" w:cs="Times New Roman"/>
          <w:sz w:val="24"/>
          <w:szCs w:val="24"/>
        </w:rPr>
        <w:t>. San Bernadino: Independent Press</w:t>
      </w:r>
      <w:r w:rsidR="001936F7" w:rsidRPr="001936F7">
        <w:rPr>
          <w:rFonts w:ascii="Times New Roman" w:hAnsi="Times New Roman" w:cs="Times New Roman"/>
          <w:sz w:val="24"/>
          <w:szCs w:val="24"/>
        </w:rPr>
        <w:t xml:space="preserve">  (2012).</w:t>
      </w:r>
      <w:r w:rsidRPr="001936F7">
        <w:rPr>
          <w:rFonts w:ascii="Times New Roman" w:hAnsi="Times New Roman" w:cs="Times New Roman"/>
          <w:sz w:val="24"/>
          <w:szCs w:val="24"/>
        </w:rPr>
        <w:t>.</w:t>
      </w:r>
    </w:p>
    <w:p w:rsidR="00D02BCD" w:rsidRPr="001936F7" w:rsidRDefault="00D02BCD" w:rsidP="001936F7">
      <w:pPr>
        <w:spacing w:line="480" w:lineRule="auto"/>
        <w:ind w:firstLine="720"/>
        <w:jc w:val="both"/>
        <w:rPr>
          <w:rFonts w:ascii="Times New Roman" w:hAnsi="Times New Roman" w:cs="Times New Roman"/>
          <w:sz w:val="24"/>
          <w:szCs w:val="24"/>
        </w:rPr>
      </w:pPr>
    </w:p>
    <w:p w:rsidR="00D02BCD" w:rsidRPr="001936F7" w:rsidRDefault="00D02BCD" w:rsidP="001936F7">
      <w:pPr>
        <w:spacing w:line="480" w:lineRule="auto"/>
        <w:ind w:firstLine="720"/>
        <w:jc w:val="both"/>
        <w:rPr>
          <w:rFonts w:ascii="Times New Roman" w:hAnsi="Times New Roman" w:cs="Times New Roman"/>
          <w:sz w:val="24"/>
          <w:szCs w:val="24"/>
        </w:rPr>
      </w:pPr>
    </w:p>
    <w:p w:rsidR="00D02BCD" w:rsidRPr="001936F7" w:rsidRDefault="00D02BCD" w:rsidP="001936F7">
      <w:pPr>
        <w:spacing w:line="480" w:lineRule="auto"/>
        <w:ind w:firstLine="720"/>
        <w:jc w:val="both"/>
        <w:rPr>
          <w:rFonts w:ascii="Times New Roman" w:hAnsi="Times New Roman" w:cs="Times New Roman"/>
          <w:sz w:val="24"/>
          <w:szCs w:val="24"/>
        </w:rPr>
      </w:pPr>
    </w:p>
    <w:p w:rsidR="00D02BCD" w:rsidRPr="001936F7" w:rsidRDefault="00D02BCD" w:rsidP="001936F7">
      <w:pPr>
        <w:spacing w:line="480" w:lineRule="auto"/>
        <w:ind w:firstLine="720"/>
        <w:jc w:val="both"/>
        <w:rPr>
          <w:rFonts w:ascii="Times New Roman" w:hAnsi="Times New Roman" w:cs="Times New Roman"/>
          <w:sz w:val="24"/>
          <w:szCs w:val="24"/>
        </w:rPr>
      </w:pPr>
    </w:p>
    <w:p w:rsidR="00D02BCD" w:rsidRPr="001936F7" w:rsidRDefault="00D02BCD" w:rsidP="001936F7">
      <w:pPr>
        <w:spacing w:line="480" w:lineRule="auto"/>
        <w:ind w:firstLine="720"/>
        <w:jc w:val="both"/>
        <w:rPr>
          <w:rFonts w:ascii="Times New Roman" w:hAnsi="Times New Roman" w:cs="Times New Roman"/>
          <w:sz w:val="24"/>
          <w:szCs w:val="24"/>
        </w:rPr>
      </w:pPr>
    </w:p>
    <w:p w:rsidR="00FD790E" w:rsidRPr="001936F7" w:rsidRDefault="00FD790E" w:rsidP="001936F7">
      <w:pPr>
        <w:spacing w:line="480" w:lineRule="auto"/>
        <w:ind w:firstLine="720"/>
        <w:jc w:val="both"/>
        <w:rPr>
          <w:rFonts w:ascii="Times New Roman" w:hAnsi="Times New Roman" w:cs="Times New Roman"/>
          <w:sz w:val="24"/>
          <w:szCs w:val="24"/>
        </w:rPr>
      </w:pPr>
    </w:p>
    <w:sectPr w:rsidR="00FD790E" w:rsidRPr="001936F7" w:rsidSect="00083821">
      <w:headerReference w:type="defaul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67EB" w:rsidRDefault="003C67EB" w:rsidP="00711049">
      <w:pPr>
        <w:spacing w:after="0" w:line="240" w:lineRule="auto"/>
      </w:pPr>
      <w:r>
        <w:separator/>
      </w:r>
    </w:p>
  </w:endnote>
  <w:endnote w:type="continuationSeparator" w:id="1">
    <w:p w:rsidR="003C67EB" w:rsidRDefault="003C67EB" w:rsidP="0071104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67EB" w:rsidRDefault="003C67EB" w:rsidP="00711049">
      <w:pPr>
        <w:spacing w:after="0" w:line="240" w:lineRule="auto"/>
      </w:pPr>
      <w:r>
        <w:separator/>
      </w:r>
    </w:p>
  </w:footnote>
  <w:footnote w:type="continuationSeparator" w:id="1">
    <w:p w:rsidR="003C67EB" w:rsidRDefault="003C67EB" w:rsidP="00711049">
      <w:pPr>
        <w:spacing w:after="0" w:line="240" w:lineRule="auto"/>
      </w:pPr>
      <w:r>
        <w:continuationSeparator/>
      </w:r>
    </w:p>
  </w:footnote>
  <w:footnote w:id="2">
    <w:p w:rsidR="00D02BCD" w:rsidRPr="00D02BCD" w:rsidRDefault="00D02BCD" w:rsidP="00D02BCD">
      <w:pPr>
        <w:spacing w:line="480" w:lineRule="auto"/>
        <w:jc w:val="both"/>
        <w:rPr>
          <w:rFonts w:ascii="Times New Roman" w:hAnsi="Times New Roman" w:cs="Times New Roman"/>
          <w:sz w:val="24"/>
          <w:szCs w:val="24"/>
        </w:rPr>
      </w:pPr>
      <w:r>
        <w:rPr>
          <w:rStyle w:val="FootnoteReference"/>
        </w:rPr>
        <w:footnoteRef/>
      </w:r>
      <w:r>
        <w:t xml:space="preserve"> </w:t>
      </w:r>
      <w:r w:rsidRPr="00D02BCD">
        <w:rPr>
          <w:rFonts w:ascii="Times New Roman" w:hAnsi="Times New Roman" w:cs="Times New Roman"/>
          <w:sz w:val="24"/>
          <w:szCs w:val="24"/>
        </w:rPr>
        <w:t>Arthur.M. God, Christ, and the World. London: Des Publishers</w:t>
      </w:r>
      <w:r>
        <w:rPr>
          <w:rFonts w:ascii="Times New Roman" w:hAnsi="Times New Roman" w:cs="Times New Roman"/>
          <w:sz w:val="24"/>
          <w:szCs w:val="24"/>
        </w:rPr>
        <w:t xml:space="preserve"> </w:t>
      </w:r>
      <w:r w:rsidRPr="00D02BCD">
        <w:rPr>
          <w:rFonts w:ascii="Times New Roman" w:hAnsi="Times New Roman" w:cs="Times New Roman"/>
          <w:sz w:val="24"/>
          <w:szCs w:val="24"/>
        </w:rPr>
        <w:t>(2014).</w:t>
      </w:r>
      <w:r>
        <w:rPr>
          <w:rFonts w:ascii="Times New Roman" w:hAnsi="Times New Roman" w:cs="Times New Roman"/>
          <w:sz w:val="24"/>
          <w:szCs w:val="24"/>
        </w:rPr>
        <w:t>)</w:t>
      </w:r>
      <w:r w:rsidRPr="00D02BCD">
        <w:rPr>
          <w:rFonts w:ascii="Times New Roman" w:hAnsi="Times New Roman" w:cs="Times New Roman"/>
          <w:sz w:val="24"/>
          <w:szCs w:val="24"/>
        </w:rPr>
        <w:t>.</w:t>
      </w:r>
    </w:p>
    <w:p w:rsidR="00D02BCD" w:rsidRDefault="00D02BCD">
      <w:pPr>
        <w:pStyle w:val="FootnoteText"/>
      </w:pPr>
    </w:p>
  </w:footnote>
  <w:footnote w:id="3">
    <w:p w:rsidR="00AE7A2A" w:rsidRPr="00D02BCD" w:rsidRDefault="00AE7A2A" w:rsidP="00AE7A2A">
      <w:pPr>
        <w:spacing w:line="480" w:lineRule="auto"/>
        <w:jc w:val="both"/>
        <w:rPr>
          <w:rFonts w:ascii="Times New Roman" w:hAnsi="Times New Roman" w:cs="Times New Roman"/>
          <w:sz w:val="24"/>
          <w:szCs w:val="24"/>
        </w:rPr>
      </w:pPr>
      <w:r>
        <w:rPr>
          <w:rStyle w:val="FootnoteReference"/>
        </w:rPr>
        <w:footnoteRef/>
      </w:r>
      <w:r>
        <w:t xml:space="preserve"> </w:t>
      </w:r>
      <w:r w:rsidRPr="00D02BCD">
        <w:rPr>
          <w:rFonts w:ascii="Times New Roman" w:hAnsi="Times New Roman" w:cs="Times New Roman"/>
          <w:sz w:val="24"/>
          <w:szCs w:val="24"/>
        </w:rPr>
        <w:t>Josh, M. Evidence That Demand a Verdict. San Bernadino: Independent Press</w:t>
      </w:r>
      <w:r>
        <w:rPr>
          <w:rFonts w:ascii="Times New Roman" w:hAnsi="Times New Roman" w:cs="Times New Roman"/>
          <w:sz w:val="24"/>
          <w:szCs w:val="24"/>
        </w:rPr>
        <w:t xml:space="preserve">  </w:t>
      </w:r>
      <w:r w:rsidRPr="00D02BCD">
        <w:rPr>
          <w:rFonts w:ascii="Times New Roman" w:hAnsi="Times New Roman" w:cs="Times New Roman"/>
          <w:sz w:val="24"/>
          <w:szCs w:val="24"/>
        </w:rPr>
        <w:t>(2012)..</w:t>
      </w:r>
    </w:p>
    <w:p w:rsidR="00AE7A2A" w:rsidRDefault="00AE7A2A">
      <w:pPr>
        <w:pStyle w:val="FootnoteText"/>
      </w:pPr>
    </w:p>
  </w:footnote>
  <w:footnote w:id="4">
    <w:p w:rsidR="00D02BCD" w:rsidRPr="00D02BCD" w:rsidRDefault="00D02BCD" w:rsidP="00D02BCD">
      <w:pPr>
        <w:spacing w:line="480" w:lineRule="auto"/>
        <w:jc w:val="both"/>
        <w:rPr>
          <w:rFonts w:ascii="Times New Roman" w:hAnsi="Times New Roman" w:cs="Times New Roman"/>
          <w:sz w:val="24"/>
          <w:szCs w:val="24"/>
        </w:rPr>
      </w:pPr>
      <w:r>
        <w:rPr>
          <w:rStyle w:val="FootnoteReference"/>
        </w:rPr>
        <w:footnoteRef/>
      </w:r>
      <w:r>
        <w:t xml:space="preserve"> </w:t>
      </w:r>
      <w:r w:rsidRPr="00D02BCD">
        <w:rPr>
          <w:rFonts w:ascii="Times New Roman" w:hAnsi="Times New Roman" w:cs="Times New Roman"/>
          <w:sz w:val="24"/>
          <w:szCs w:val="24"/>
        </w:rPr>
        <w:t>David, F.). The Life of Jesus for the People. London: Norgate Press</w:t>
      </w:r>
      <w:r>
        <w:rPr>
          <w:rFonts w:ascii="Times New Roman" w:hAnsi="Times New Roman" w:cs="Times New Roman"/>
          <w:sz w:val="24"/>
          <w:szCs w:val="24"/>
        </w:rPr>
        <w:t xml:space="preserve">. </w:t>
      </w:r>
      <w:r w:rsidRPr="00D02BCD">
        <w:rPr>
          <w:rFonts w:ascii="Times New Roman" w:hAnsi="Times New Roman" w:cs="Times New Roman"/>
          <w:sz w:val="24"/>
          <w:szCs w:val="24"/>
        </w:rPr>
        <w:t>(2013.</w:t>
      </w:r>
    </w:p>
    <w:p w:rsidR="00D02BCD" w:rsidRDefault="00D02BCD">
      <w:pPr>
        <w:pStyle w:val="FootnoteText"/>
      </w:pPr>
    </w:p>
  </w:footnote>
  <w:footnote w:id="5">
    <w:p w:rsidR="00D02BCD" w:rsidRPr="00AE7A2A" w:rsidRDefault="00D02BCD" w:rsidP="00AE7A2A">
      <w:pPr>
        <w:spacing w:line="480" w:lineRule="auto"/>
        <w:jc w:val="both"/>
        <w:rPr>
          <w:rFonts w:ascii="Times New Roman" w:hAnsi="Times New Roman" w:cs="Times New Roman"/>
          <w:sz w:val="24"/>
          <w:szCs w:val="24"/>
        </w:rPr>
      </w:pPr>
      <w:r>
        <w:rPr>
          <w:rStyle w:val="FootnoteReference"/>
        </w:rPr>
        <w:footnoteRef/>
      </w:r>
      <w:r w:rsidR="00AE7A2A" w:rsidRPr="00D02BCD">
        <w:rPr>
          <w:rFonts w:ascii="Times New Roman" w:hAnsi="Times New Roman" w:cs="Times New Roman"/>
          <w:sz w:val="24"/>
          <w:szCs w:val="24"/>
        </w:rPr>
        <w:t>Anderson. Christianity: The Witness of History. Calif: Intervarsity Press</w:t>
      </w:r>
      <w:r w:rsidR="00AE7A2A">
        <w:rPr>
          <w:rFonts w:ascii="Times New Roman" w:hAnsi="Times New Roman" w:cs="Times New Roman"/>
          <w:sz w:val="24"/>
          <w:szCs w:val="24"/>
        </w:rPr>
        <w:t xml:space="preserve"> </w:t>
      </w:r>
      <w:r w:rsidR="00AE7A2A" w:rsidRPr="00D02BCD">
        <w:rPr>
          <w:rFonts w:ascii="Times New Roman" w:hAnsi="Times New Roman" w:cs="Times New Roman"/>
          <w:sz w:val="24"/>
          <w:szCs w:val="24"/>
        </w:rPr>
        <w:t>(2015).</w:t>
      </w:r>
      <w:r w:rsidR="00AE7A2A">
        <w:rPr>
          <w:rFonts w:ascii="Times New Roman" w:hAnsi="Times New Roman" w:cs="Times New Roman"/>
          <w:sz w:val="24"/>
          <w:szCs w:val="24"/>
        </w:rPr>
        <w:t>.</w:t>
      </w:r>
    </w:p>
  </w:footnote>
  <w:footnote w:id="6">
    <w:p w:rsidR="00AE7A2A" w:rsidRPr="00AE7A2A" w:rsidRDefault="00AE7A2A" w:rsidP="00AE7A2A">
      <w:pPr>
        <w:spacing w:line="480" w:lineRule="auto"/>
        <w:jc w:val="both"/>
        <w:rPr>
          <w:rFonts w:ascii="Times New Roman" w:hAnsi="Times New Roman" w:cs="Times New Roman"/>
          <w:sz w:val="24"/>
          <w:szCs w:val="24"/>
        </w:rPr>
      </w:pPr>
      <w:r>
        <w:rPr>
          <w:rStyle w:val="FootnoteReference"/>
        </w:rPr>
        <w:footnoteRef/>
      </w:r>
      <w:r>
        <w:t xml:space="preserve"> </w:t>
      </w:r>
      <w:r w:rsidRPr="00D02BCD">
        <w:rPr>
          <w:rFonts w:ascii="Times New Roman" w:hAnsi="Times New Roman" w:cs="Times New Roman"/>
          <w:sz w:val="24"/>
          <w:szCs w:val="24"/>
        </w:rPr>
        <w:t>Josh, M. (2012). Evidence That Demand a Verdict. Sa</w:t>
      </w:r>
      <w:r>
        <w:rPr>
          <w:rFonts w:ascii="Times New Roman" w:hAnsi="Times New Roman" w:cs="Times New Roman"/>
          <w:sz w:val="24"/>
          <w:szCs w:val="24"/>
        </w:rPr>
        <w:t>n Bernadino: Independent Press.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4189470"/>
      <w:docPartObj>
        <w:docPartGallery w:val="Page Numbers (Top of Page)"/>
        <w:docPartUnique/>
      </w:docPartObj>
    </w:sdtPr>
    <w:sdtContent>
      <w:p w:rsidR="000634A4" w:rsidRDefault="00E84E35" w:rsidP="00B3016D">
        <w:pPr>
          <w:pStyle w:val="Header"/>
          <w:jc w:val="right"/>
        </w:pPr>
        <w:r w:rsidRPr="00B3016D">
          <w:rPr>
            <w:rFonts w:ascii="Times New Roman" w:hAnsi="Times New Roman" w:cs="Times New Roman"/>
            <w:sz w:val="24"/>
            <w:szCs w:val="24"/>
          </w:rPr>
          <w:fldChar w:fldCharType="begin"/>
        </w:r>
        <w:r w:rsidRPr="00B3016D">
          <w:rPr>
            <w:rFonts w:ascii="Times New Roman" w:hAnsi="Times New Roman" w:cs="Times New Roman"/>
            <w:sz w:val="24"/>
            <w:szCs w:val="24"/>
          </w:rPr>
          <w:instrText xml:space="preserve"> PAGE   \* MERGEFORMAT </w:instrText>
        </w:r>
        <w:r w:rsidRPr="00B3016D">
          <w:rPr>
            <w:rFonts w:ascii="Times New Roman" w:hAnsi="Times New Roman" w:cs="Times New Roman"/>
            <w:sz w:val="24"/>
            <w:szCs w:val="24"/>
          </w:rPr>
          <w:fldChar w:fldCharType="separate"/>
        </w:r>
        <w:r w:rsidR="00B3016D">
          <w:rPr>
            <w:rFonts w:ascii="Times New Roman" w:hAnsi="Times New Roman" w:cs="Times New Roman"/>
            <w:noProof/>
            <w:sz w:val="24"/>
            <w:szCs w:val="24"/>
          </w:rPr>
          <w:t>5</w:t>
        </w:r>
        <w:r w:rsidRPr="00B3016D">
          <w:rPr>
            <w:rFonts w:ascii="Times New Roman" w:hAnsi="Times New Roman" w:cs="Times New Roman"/>
            <w:sz w:val="24"/>
            <w:szCs w:val="24"/>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hdrShapeDefaults>
    <o:shapedefaults v:ext="edit" spidmax="8194"/>
  </w:hdrShapeDefaults>
  <w:footnotePr>
    <w:footnote w:id="0"/>
    <w:footnote w:id="1"/>
  </w:footnotePr>
  <w:endnotePr>
    <w:endnote w:id="0"/>
    <w:endnote w:id="1"/>
  </w:endnotePr>
  <w:compat>
    <w:useFELayout/>
  </w:compat>
  <w:rsids>
    <w:rsidRoot w:val="00DE3A3B"/>
    <w:rsid w:val="00006937"/>
    <w:rsid w:val="0002624B"/>
    <w:rsid w:val="00041991"/>
    <w:rsid w:val="00055DC9"/>
    <w:rsid w:val="000634A4"/>
    <w:rsid w:val="00083821"/>
    <w:rsid w:val="00154ABA"/>
    <w:rsid w:val="00172CAD"/>
    <w:rsid w:val="001936F7"/>
    <w:rsid w:val="00234330"/>
    <w:rsid w:val="00286D92"/>
    <w:rsid w:val="00287ED4"/>
    <w:rsid w:val="003C67EB"/>
    <w:rsid w:val="00452F2E"/>
    <w:rsid w:val="004D5376"/>
    <w:rsid w:val="004E3C04"/>
    <w:rsid w:val="00503C83"/>
    <w:rsid w:val="0056384D"/>
    <w:rsid w:val="00582EEB"/>
    <w:rsid w:val="00621E6B"/>
    <w:rsid w:val="006C703F"/>
    <w:rsid w:val="00711049"/>
    <w:rsid w:val="00715E23"/>
    <w:rsid w:val="007C02D2"/>
    <w:rsid w:val="00805769"/>
    <w:rsid w:val="00857B34"/>
    <w:rsid w:val="009210B4"/>
    <w:rsid w:val="00AB7500"/>
    <w:rsid w:val="00AE7A2A"/>
    <w:rsid w:val="00B245BD"/>
    <w:rsid w:val="00B3016D"/>
    <w:rsid w:val="00B35E08"/>
    <w:rsid w:val="00B87C9F"/>
    <w:rsid w:val="00BB205D"/>
    <w:rsid w:val="00C74317"/>
    <w:rsid w:val="00D02BCD"/>
    <w:rsid w:val="00D40CF7"/>
    <w:rsid w:val="00DE3A3B"/>
    <w:rsid w:val="00DF50EA"/>
    <w:rsid w:val="00E0373C"/>
    <w:rsid w:val="00E10199"/>
    <w:rsid w:val="00E51DAC"/>
    <w:rsid w:val="00E84E35"/>
    <w:rsid w:val="00ED5925"/>
    <w:rsid w:val="00F22253"/>
    <w:rsid w:val="00F80277"/>
    <w:rsid w:val="00F83A59"/>
    <w:rsid w:val="00FD790E"/>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B3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Cite">
    <w:name w:val="HTML Cite"/>
    <w:basedOn w:val="DefaultParagraphFont"/>
    <w:uiPriority w:val="99"/>
    <w:semiHidden/>
    <w:unhideWhenUsed/>
    <w:rsid w:val="00234330"/>
    <w:rPr>
      <w:i/>
      <w:iCs/>
    </w:rPr>
  </w:style>
  <w:style w:type="character" w:styleId="Hyperlink">
    <w:name w:val="Hyperlink"/>
    <w:basedOn w:val="DefaultParagraphFont"/>
    <w:uiPriority w:val="99"/>
    <w:semiHidden/>
    <w:unhideWhenUsed/>
    <w:rsid w:val="00234330"/>
    <w:rPr>
      <w:color w:val="0000FF"/>
      <w:u w:val="single"/>
    </w:rPr>
  </w:style>
  <w:style w:type="paragraph" w:styleId="Bibliography">
    <w:name w:val="Bibliography"/>
    <w:basedOn w:val="Normal"/>
    <w:next w:val="Normal"/>
    <w:uiPriority w:val="37"/>
    <w:unhideWhenUsed/>
    <w:rsid w:val="00711049"/>
  </w:style>
  <w:style w:type="paragraph" w:styleId="Header">
    <w:name w:val="header"/>
    <w:basedOn w:val="Normal"/>
    <w:link w:val="HeaderChar"/>
    <w:uiPriority w:val="99"/>
    <w:unhideWhenUsed/>
    <w:rsid w:val="007110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1049"/>
  </w:style>
  <w:style w:type="paragraph" w:styleId="Footer">
    <w:name w:val="footer"/>
    <w:basedOn w:val="Normal"/>
    <w:link w:val="FooterChar"/>
    <w:uiPriority w:val="99"/>
    <w:unhideWhenUsed/>
    <w:rsid w:val="007110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1049"/>
  </w:style>
  <w:style w:type="paragraph" w:styleId="BalloonText">
    <w:name w:val="Balloon Text"/>
    <w:basedOn w:val="Normal"/>
    <w:link w:val="BalloonTextChar"/>
    <w:uiPriority w:val="99"/>
    <w:semiHidden/>
    <w:unhideWhenUsed/>
    <w:rsid w:val="007C02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02D2"/>
    <w:rPr>
      <w:rFonts w:ascii="Tahoma" w:hAnsi="Tahoma" w:cs="Tahoma"/>
      <w:sz w:val="16"/>
      <w:szCs w:val="16"/>
    </w:rPr>
  </w:style>
  <w:style w:type="paragraph" w:styleId="FootnoteText">
    <w:name w:val="footnote text"/>
    <w:basedOn w:val="Normal"/>
    <w:link w:val="FootnoteTextChar"/>
    <w:uiPriority w:val="99"/>
    <w:semiHidden/>
    <w:unhideWhenUsed/>
    <w:rsid w:val="00D02BC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02BCD"/>
    <w:rPr>
      <w:sz w:val="20"/>
      <w:szCs w:val="20"/>
    </w:rPr>
  </w:style>
  <w:style w:type="character" w:styleId="FootnoteReference">
    <w:name w:val="footnote reference"/>
    <w:basedOn w:val="DefaultParagraphFont"/>
    <w:uiPriority w:val="99"/>
    <w:semiHidden/>
    <w:unhideWhenUsed/>
    <w:rsid w:val="00D02BCD"/>
    <w:rPr>
      <w:vertAlign w:val="superscript"/>
    </w:rPr>
  </w:style>
</w:styles>
</file>

<file path=word/webSettings.xml><?xml version="1.0" encoding="utf-8"?>
<w:webSettings xmlns:r="http://schemas.openxmlformats.org/officeDocument/2006/relationships" xmlns:w="http://schemas.openxmlformats.org/wordprocessingml/2006/main">
  <w:divs>
    <w:div w:id="208952607">
      <w:bodyDiv w:val="1"/>
      <w:marLeft w:val="0"/>
      <w:marRight w:val="0"/>
      <w:marTop w:val="0"/>
      <w:marBottom w:val="0"/>
      <w:divBdr>
        <w:top w:val="none" w:sz="0" w:space="0" w:color="auto"/>
        <w:left w:val="none" w:sz="0" w:space="0" w:color="auto"/>
        <w:bottom w:val="none" w:sz="0" w:space="0" w:color="auto"/>
        <w:right w:val="none" w:sz="0" w:space="0" w:color="auto"/>
      </w:divBdr>
    </w:div>
    <w:div w:id="276838386">
      <w:bodyDiv w:val="1"/>
      <w:marLeft w:val="0"/>
      <w:marRight w:val="0"/>
      <w:marTop w:val="0"/>
      <w:marBottom w:val="0"/>
      <w:divBdr>
        <w:top w:val="none" w:sz="0" w:space="0" w:color="auto"/>
        <w:left w:val="none" w:sz="0" w:space="0" w:color="auto"/>
        <w:bottom w:val="none" w:sz="0" w:space="0" w:color="auto"/>
        <w:right w:val="none" w:sz="0" w:space="0" w:color="auto"/>
      </w:divBdr>
    </w:div>
    <w:div w:id="653995347">
      <w:bodyDiv w:val="1"/>
      <w:marLeft w:val="0"/>
      <w:marRight w:val="0"/>
      <w:marTop w:val="0"/>
      <w:marBottom w:val="0"/>
      <w:divBdr>
        <w:top w:val="none" w:sz="0" w:space="0" w:color="auto"/>
        <w:left w:val="none" w:sz="0" w:space="0" w:color="auto"/>
        <w:bottom w:val="none" w:sz="0" w:space="0" w:color="auto"/>
        <w:right w:val="none" w:sz="0" w:space="0" w:color="auto"/>
      </w:divBdr>
    </w:div>
    <w:div w:id="829445221">
      <w:bodyDiv w:val="1"/>
      <w:marLeft w:val="0"/>
      <w:marRight w:val="0"/>
      <w:marTop w:val="0"/>
      <w:marBottom w:val="0"/>
      <w:divBdr>
        <w:top w:val="none" w:sz="0" w:space="0" w:color="auto"/>
        <w:left w:val="none" w:sz="0" w:space="0" w:color="auto"/>
        <w:bottom w:val="none" w:sz="0" w:space="0" w:color="auto"/>
        <w:right w:val="none" w:sz="0" w:space="0" w:color="auto"/>
      </w:divBdr>
    </w:div>
    <w:div w:id="1000158204">
      <w:bodyDiv w:val="1"/>
      <w:marLeft w:val="0"/>
      <w:marRight w:val="0"/>
      <w:marTop w:val="0"/>
      <w:marBottom w:val="0"/>
      <w:divBdr>
        <w:top w:val="none" w:sz="0" w:space="0" w:color="auto"/>
        <w:left w:val="none" w:sz="0" w:space="0" w:color="auto"/>
        <w:bottom w:val="none" w:sz="0" w:space="0" w:color="auto"/>
        <w:right w:val="none" w:sz="0" w:space="0" w:color="auto"/>
      </w:divBdr>
    </w:div>
    <w:div w:id="1249541247">
      <w:bodyDiv w:val="1"/>
      <w:marLeft w:val="0"/>
      <w:marRight w:val="0"/>
      <w:marTop w:val="0"/>
      <w:marBottom w:val="0"/>
      <w:divBdr>
        <w:top w:val="none" w:sz="0" w:space="0" w:color="auto"/>
        <w:left w:val="none" w:sz="0" w:space="0" w:color="auto"/>
        <w:bottom w:val="none" w:sz="0" w:space="0" w:color="auto"/>
        <w:right w:val="none" w:sz="0" w:space="0" w:color="auto"/>
      </w:divBdr>
    </w:div>
    <w:div w:id="1482306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Art14</b:Tag>
    <b:SourceType>Book</b:SourceType>
    <b:Guid>{7920362E-2B3B-482F-8311-C41B2BE1BC05}</b:Guid>
    <b:Title>God ,Christ and the World</b:Title>
    <b:Year>2014</b:Year>
    <b:Author>
      <b:Author>
        <b:NameList>
          <b:Person>
            <b:Last>Arthur.M</b:Last>
          </b:Person>
        </b:NameList>
      </b:Author>
    </b:Author>
    <b:City>London</b:City>
    <b:Publisher>Des Publishers</b:Publisher>
    <b:RefOrder>5</b:RefOrder>
  </b:Source>
  <b:Source>
    <b:Tag>Joh15</b:Tag>
    <b:SourceType>Book</b:SourceType>
    <b:Guid>{BBE674C3-652D-446D-B0E5-6ED0A3D9F384}</b:Guid>
    <b:Author>
      <b:Author>
        <b:NameList>
          <b:Person>
            <b:Last>John</b:Last>
            <b:First>W</b:First>
          </b:Person>
        </b:NameList>
      </b:Author>
    </b:Author>
    <b:Title>History and Christianity</b:Title>
    <b:Year>2015</b:Year>
    <b:City>West Plano</b:City>
    <b:Publisher>Downers Grove Press</b:Publisher>
    <b:RefOrder>1</b:RefOrder>
  </b:Source>
  <b:Source>
    <b:Tag>Dav13</b:Tag>
    <b:SourceType>Book</b:SourceType>
    <b:Guid>{B66F83CD-8F3E-4063-912F-8D1DE30934DB}</b:Guid>
    <b:Title>The Life of Jesus for the People</b:Title>
    <b:Year>2013</b:Year>
    <b:City>London</b:City>
    <b:Publisher>Norgate Press</b:Publisher>
    <b:Author>
      <b:Author>
        <b:NameList>
          <b:Person>
            <b:Last>David</b:Last>
            <b:First>F</b:First>
          </b:Person>
        </b:NameList>
      </b:Author>
    </b:Author>
    <b:RefOrder>2</b:RefOrder>
  </b:Source>
  <b:Source>
    <b:Tag>And15</b:Tag>
    <b:SourceType>Book</b:SourceType>
    <b:Guid>{B8164C0D-1A88-44FD-ADE1-6D35F0874CE0}</b:Guid>
    <b:Author>
      <b:Author>
        <b:NameList>
          <b:Person>
            <b:Last>Anderson</b:Last>
          </b:Person>
        </b:NameList>
      </b:Author>
    </b:Author>
    <b:Title>Christianity:The Witness of History</b:Title>
    <b:Year>2015</b:Year>
    <b:City>Calif</b:City>
    <b:Publisher>Intervasity Press</b:Publisher>
    <b:RefOrder>3</b:RefOrder>
  </b:Source>
  <b:Source>
    <b:Tag>Jos12</b:Tag>
    <b:SourceType>Book</b:SourceType>
    <b:Guid>{DD3765D2-6191-44C7-9D8F-E30533068EE8}</b:Guid>
    <b:Author>
      <b:Author>
        <b:NameList>
          <b:Person>
            <b:Last>Josh</b:Last>
            <b:First>M</b:First>
          </b:Person>
        </b:NameList>
      </b:Author>
    </b:Author>
    <b:Title>Evidence That Demand a Verdict</b:Title>
    <b:Year>2012</b:Year>
    <b:City>San Bernadino</b:City>
    <b:Publisher>Indipendent Press</b:Publisher>
    <b:RefOrder>4</b:RefOrder>
  </b:Source>
</b:Sources>
</file>

<file path=customXml/itemProps1.xml><?xml version="1.0" encoding="utf-8"?>
<ds:datastoreItem xmlns:ds="http://schemas.openxmlformats.org/officeDocument/2006/customXml" ds:itemID="{A62D52B6-C3BB-484F-8E3D-B8554B9CF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Pages>
  <Words>1576</Words>
  <Characters>8984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NATASHA</dc:creator>
  <cp:lastModifiedBy>Kelvin Jackson</cp:lastModifiedBy>
  <cp:revision>2</cp:revision>
  <dcterms:created xsi:type="dcterms:W3CDTF">2018-11-20T20:56:00Z</dcterms:created>
  <dcterms:modified xsi:type="dcterms:W3CDTF">2018-11-20T20:56:00Z</dcterms:modified>
</cp:coreProperties>
</file>